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A3C1D">
      <w:pPr>
        <w:jc w:val="center"/>
        <w:rPr>
          <w:rFonts w:ascii="仿宋" w:hAnsi="仿宋" w:eastAsia="仿宋"/>
          <w:b/>
          <w:sz w:val="32"/>
        </w:rPr>
      </w:pPr>
    </w:p>
    <w:p w14:paraId="115B19A1">
      <w:pPr>
        <w:jc w:val="center"/>
        <w:rPr>
          <w:rFonts w:ascii="仿宋" w:hAnsi="仿宋" w:eastAsia="仿宋"/>
        </w:rPr>
      </w:pPr>
      <w:r>
        <w:rPr>
          <w:rFonts w:hint="eastAsia" w:ascii="仿宋" w:hAnsi="仿宋" w:eastAsia="仿宋"/>
          <w:b/>
          <w:sz w:val="32"/>
        </w:rPr>
        <w:t>项目名称：宜宾市南溪区“文智汇”智慧文旅集成设备采购</w:t>
      </w:r>
    </w:p>
    <w:p w14:paraId="058C2CC4">
      <w:pPr>
        <w:jc w:val="center"/>
        <w:rPr>
          <w:rFonts w:ascii="仿宋" w:hAnsi="仿宋" w:eastAsia="仿宋"/>
        </w:rPr>
      </w:pPr>
    </w:p>
    <w:p w14:paraId="630B862E">
      <w:pPr>
        <w:jc w:val="center"/>
        <w:rPr>
          <w:rFonts w:ascii="仿宋" w:hAnsi="仿宋" w:eastAsia="仿宋"/>
        </w:rPr>
      </w:pPr>
    </w:p>
    <w:p w14:paraId="5A504474">
      <w:pPr>
        <w:jc w:val="center"/>
        <w:rPr>
          <w:rFonts w:hint="eastAsia" w:ascii="仿宋" w:hAnsi="仿宋" w:eastAsia="仿宋"/>
        </w:rPr>
      </w:pPr>
    </w:p>
    <w:p w14:paraId="38B6F482">
      <w:pPr>
        <w:jc w:val="center"/>
        <w:rPr>
          <w:rFonts w:ascii="仿宋" w:hAnsi="仿宋" w:eastAsia="仿宋"/>
        </w:rPr>
      </w:pPr>
    </w:p>
    <w:p w14:paraId="61E1C78B">
      <w:pPr>
        <w:jc w:val="center"/>
        <w:rPr>
          <w:rFonts w:hint="eastAsia" w:ascii="仿宋" w:hAnsi="仿宋" w:eastAsia="仿宋"/>
        </w:rPr>
      </w:pPr>
    </w:p>
    <w:p w14:paraId="0C185E7E">
      <w:pPr>
        <w:jc w:val="center"/>
        <w:rPr>
          <w:rFonts w:ascii="仿宋" w:hAnsi="仿宋" w:eastAsia="仿宋"/>
        </w:rPr>
      </w:pPr>
    </w:p>
    <w:p w14:paraId="69D945B1">
      <w:pPr>
        <w:jc w:val="center"/>
        <w:rPr>
          <w:rFonts w:ascii="仿宋" w:hAnsi="仿宋" w:eastAsia="仿宋"/>
        </w:rPr>
      </w:pPr>
      <w:r>
        <w:rPr>
          <w:rFonts w:hint="eastAsia" w:ascii="仿宋" w:hAnsi="仿宋" w:eastAsia="仿宋"/>
          <w:b/>
          <w:sz w:val="72"/>
        </w:rPr>
        <w:t>邀标文件</w:t>
      </w:r>
    </w:p>
    <w:p w14:paraId="0D266370">
      <w:pPr>
        <w:jc w:val="center"/>
        <w:rPr>
          <w:rFonts w:ascii="仿宋" w:hAnsi="仿宋" w:eastAsia="仿宋"/>
        </w:rPr>
      </w:pPr>
    </w:p>
    <w:p w14:paraId="1AC960E3">
      <w:pPr>
        <w:jc w:val="center"/>
        <w:rPr>
          <w:rFonts w:hint="eastAsia" w:ascii="仿宋" w:hAnsi="仿宋" w:eastAsia="仿宋"/>
        </w:rPr>
      </w:pPr>
    </w:p>
    <w:p w14:paraId="0F556730">
      <w:pPr>
        <w:jc w:val="center"/>
        <w:rPr>
          <w:rFonts w:ascii="仿宋" w:hAnsi="仿宋" w:eastAsia="仿宋"/>
        </w:rPr>
      </w:pPr>
    </w:p>
    <w:p w14:paraId="3CC6473D">
      <w:pPr>
        <w:jc w:val="center"/>
        <w:rPr>
          <w:rFonts w:ascii="仿宋" w:hAnsi="仿宋" w:eastAsia="仿宋"/>
        </w:rPr>
      </w:pPr>
    </w:p>
    <w:p w14:paraId="77FB383E">
      <w:pPr>
        <w:jc w:val="center"/>
        <w:rPr>
          <w:rFonts w:ascii="仿宋" w:hAnsi="仿宋" w:eastAsia="仿宋"/>
        </w:rPr>
      </w:pPr>
    </w:p>
    <w:p w14:paraId="1FB69FA4">
      <w:pPr>
        <w:pStyle w:val="23"/>
        <w:tabs>
          <w:tab w:val="clear" w:pos="560"/>
        </w:tabs>
        <w:ind w:firstLine="630" w:firstLineChars="196"/>
        <w:jc w:val="left"/>
        <w:rPr>
          <w:rFonts w:ascii="仿宋" w:hAnsi="仿宋" w:eastAsia="仿宋" w:cs="仿宋"/>
          <w:szCs w:val="40"/>
        </w:rPr>
      </w:pPr>
      <w:r>
        <w:rPr>
          <w:rFonts w:hint="eastAsia" w:ascii="仿宋" w:hAnsi="仿宋" w:eastAsia="仿宋" w:cs="仿宋"/>
          <w:szCs w:val="40"/>
        </w:rPr>
        <w:t>采购人：宜宾市南溪区育智文化发展有限公司</w:t>
      </w:r>
    </w:p>
    <w:p w14:paraId="2A551375">
      <w:pPr>
        <w:pStyle w:val="23"/>
        <w:tabs>
          <w:tab w:val="clear" w:pos="560"/>
        </w:tabs>
        <w:ind w:firstLine="630" w:firstLineChars="196"/>
        <w:jc w:val="left"/>
        <w:rPr>
          <w:rFonts w:ascii="仿宋" w:hAnsi="仿宋" w:eastAsia="仿宋" w:cs="仿宋"/>
          <w:szCs w:val="40"/>
        </w:rPr>
      </w:pPr>
      <w:r>
        <w:rPr>
          <w:rFonts w:hint="eastAsia" w:ascii="仿宋" w:hAnsi="仿宋" w:eastAsia="仿宋" w:cs="仿宋"/>
          <w:szCs w:val="40"/>
        </w:rPr>
        <w:t>编 制 时 间：2026年10月</w:t>
      </w:r>
    </w:p>
    <w:p w14:paraId="3A7FCB93">
      <w:pPr>
        <w:rPr>
          <w:rFonts w:ascii="仿宋" w:hAnsi="仿宋" w:eastAsia="仿宋"/>
        </w:rPr>
      </w:pPr>
    </w:p>
    <w:p w14:paraId="76C56082">
      <w:pPr>
        <w:rPr>
          <w:rFonts w:ascii="仿宋" w:hAnsi="仿宋" w:eastAsia="仿宋"/>
        </w:rPr>
        <w:sectPr>
          <w:headerReference r:id="rId6" w:type="first"/>
          <w:footerReference r:id="rId9" w:type="first"/>
          <w:headerReference r:id="rId5" w:type="default"/>
          <w:footerReference r:id="rId7" w:type="default"/>
          <w:footerReference r:id="rId8" w:type="even"/>
          <w:pgSz w:w="12240" w:h="15840"/>
          <w:pgMar w:top="1440" w:right="1440" w:bottom="1440" w:left="1440" w:header="720" w:footer="720" w:gutter="0"/>
          <w:cols w:space="720" w:num="1"/>
          <w:titlePg/>
          <w:docGrid w:linePitch="286" w:charSpace="0"/>
        </w:sectPr>
      </w:pPr>
      <w:r>
        <w:rPr>
          <w:rFonts w:ascii="仿宋" w:hAnsi="仿宋" w:eastAsia="仿宋"/>
        </w:rPr>
        <w:br w:type="page"/>
      </w:r>
    </w:p>
    <w:sdt>
      <w:sdtPr>
        <w:rPr>
          <w:lang w:val="zh-CN"/>
        </w:rPr>
        <w:id w:val="-2095619514"/>
        <w:docPartObj>
          <w:docPartGallery w:val="Table of Contents"/>
          <w:docPartUnique/>
        </w:docPartObj>
      </w:sdtPr>
      <w:sdtEndPr>
        <w:rPr>
          <w:rFonts w:asciiTheme="minorHAnsi" w:hAnsiTheme="minorHAnsi" w:eastAsiaTheme="minorEastAsia" w:cstheme="minorBidi"/>
          <w:color w:val="auto"/>
          <w:kern w:val="2"/>
          <w:sz w:val="21"/>
          <w:szCs w:val="24"/>
          <w:lang w:val="en-US"/>
        </w:rPr>
      </w:sdtEndPr>
      <w:sdtContent>
        <w:p w14:paraId="70E828DB">
          <w:pPr>
            <w:pStyle w:val="30"/>
            <w:jc w:val="center"/>
            <w:rPr>
              <w:rFonts w:ascii="仿宋" w:hAnsi="仿宋" w:eastAsia="仿宋" w:cstheme="minorBidi"/>
              <w:bCs w:val="0"/>
              <w:color w:val="auto"/>
              <w:kern w:val="2"/>
              <w:sz w:val="32"/>
              <w:szCs w:val="24"/>
            </w:rPr>
          </w:pPr>
          <w:r>
            <w:rPr>
              <w:rFonts w:ascii="仿宋" w:hAnsi="仿宋" w:eastAsia="仿宋" w:cstheme="minorBidi"/>
              <w:bCs w:val="0"/>
              <w:color w:val="auto"/>
              <w:kern w:val="2"/>
              <w:sz w:val="32"/>
              <w:szCs w:val="24"/>
            </w:rPr>
            <w:t>目</w:t>
          </w:r>
          <w:r>
            <w:rPr>
              <w:rFonts w:hint="eastAsia" w:ascii="仿宋" w:hAnsi="仿宋" w:eastAsia="仿宋" w:cstheme="minorBidi"/>
              <w:bCs w:val="0"/>
              <w:color w:val="auto"/>
              <w:kern w:val="2"/>
              <w:sz w:val="32"/>
              <w:szCs w:val="24"/>
            </w:rPr>
            <w:t xml:space="preserve">  </w:t>
          </w:r>
          <w:r>
            <w:rPr>
              <w:rFonts w:ascii="仿宋" w:hAnsi="仿宋" w:eastAsia="仿宋" w:cstheme="minorBidi"/>
              <w:bCs w:val="0"/>
              <w:color w:val="auto"/>
              <w:kern w:val="2"/>
              <w:sz w:val="32"/>
              <w:szCs w:val="24"/>
            </w:rPr>
            <w:t>录</w:t>
          </w:r>
        </w:p>
        <w:p w14:paraId="73819FA6">
          <w:pPr>
            <w:rPr>
              <w:rFonts w:hint="eastAsia"/>
            </w:rPr>
          </w:pPr>
        </w:p>
        <w:p w14:paraId="0BF2B79D">
          <w:pPr>
            <w:pStyle w:val="11"/>
            <w:rPr>
              <w:rFonts w:cstheme="minorBidi"/>
              <w:sz w:val="28"/>
              <w:szCs w:val="28"/>
              <w14:ligatures w14:val="standardContextual"/>
            </w:rPr>
          </w:pPr>
          <w:r>
            <w:rPr>
              <w:rFonts w:cstheme="minorHAnsi"/>
              <w:sz w:val="28"/>
              <w:szCs w:val="28"/>
            </w:rPr>
            <w:fldChar w:fldCharType="begin"/>
          </w:r>
          <w:r>
            <w:rPr>
              <w:rFonts w:cstheme="minorHAnsi"/>
              <w:sz w:val="28"/>
              <w:szCs w:val="28"/>
            </w:rPr>
            <w:instrText xml:space="preserve"> TOC \o "1-1" \h \z \u </w:instrText>
          </w:r>
          <w:r>
            <w:rPr>
              <w:rFonts w:cstheme="minorHAnsi"/>
              <w:sz w:val="28"/>
              <w:szCs w:val="28"/>
            </w:rPr>
            <w:fldChar w:fldCharType="separate"/>
          </w:r>
          <w:r>
            <w:fldChar w:fldCharType="begin"/>
          </w:r>
          <w:r>
            <w:instrText xml:space="preserve"> HYPERLINK \l "_Toc243484075" </w:instrText>
          </w:r>
          <w:r>
            <w:fldChar w:fldCharType="separate"/>
          </w:r>
          <w:r>
            <w:rPr>
              <w:rStyle w:val="20"/>
              <w:sz w:val="28"/>
              <w:szCs w:val="28"/>
            </w:rPr>
            <w:t>第一章 采购邀请书</w:t>
          </w:r>
          <w:r>
            <w:rPr>
              <w:sz w:val="28"/>
              <w:szCs w:val="28"/>
            </w:rPr>
            <w:tab/>
          </w:r>
          <w:r>
            <w:rPr>
              <w:sz w:val="28"/>
              <w:szCs w:val="28"/>
            </w:rPr>
            <w:fldChar w:fldCharType="begin"/>
          </w:r>
          <w:r>
            <w:rPr>
              <w:sz w:val="28"/>
              <w:szCs w:val="28"/>
            </w:rPr>
            <w:instrText xml:space="preserve"> PAGEREF _Toc243484075 \h </w:instrText>
          </w:r>
          <w:r>
            <w:rPr>
              <w:sz w:val="28"/>
              <w:szCs w:val="28"/>
            </w:rPr>
            <w:fldChar w:fldCharType="separate"/>
          </w:r>
          <w:r>
            <w:rPr>
              <w:sz w:val="28"/>
              <w:szCs w:val="28"/>
            </w:rPr>
            <w:t>1</w:t>
          </w:r>
          <w:r>
            <w:rPr>
              <w:sz w:val="28"/>
              <w:szCs w:val="28"/>
            </w:rPr>
            <w:fldChar w:fldCharType="end"/>
          </w:r>
          <w:r>
            <w:rPr>
              <w:sz w:val="28"/>
              <w:szCs w:val="28"/>
            </w:rPr>
            <w:fldChar w:fldCharType="end"/>
          </w:r>
        </w:p>
        <w:p w14:paraId="5F7AADC6">
          <w:pPr>
            <w:pStyle w:val="11"/>
            <w:rPr>
              <w:rFonts w:cstheme="minorBidi"/>
              <w:sz w:val="28"/>
              <w:szCs w:val="28"/>
              <w14:ligatures w14:val="standardContextual"/>
            </w:rPr>
          </w:pPr>
          <w:r>
            <w:fldChar w:fldCharType="begin"/>
          </w:r>
          <w:r>
            <w:instrText xml:space="preserve"> HYPERLINK \l "_Toc243484076" </w:instrText>
          </w:r>
          <w:r>
            <w:fldChar w:fldCharType="separate"/>
          </w:r>
          <w:r>
            <w:rPr>
              <w:rStyle w:val="20"/>
              <w:sz w:val="28"/>
              <w:szCs w:val="28"/>
            </w:rPr>
            <w:t>第二章 采购项目需求</w:t>
          </w:r>
          <w:r>
            <w:rPr>
              <w:sz w:val="28"/>
              <w:szCs w:val="28"/>
            </w:rPr>
            <w:tab/>
          </w:r>
          <w:r>
            <w:rPr>
              <w:sz w:val="28"/>
              <w:szCs w:val="28"/>
            </w:rPr>
            <w:fldChar w:fldCharType="begin"/>
          </w:r>
          <w:r>
            <w:rPr>
              <w:sz w:val="28"/>
              <w:szCs w:val="28"/>
            </w:rPr>
            <w:instrText xml:space="preserve"> PAGEREF _Toc243484076 \h </w:instrText>
          </w:r>
          <w:r>
            <w:rPr>
              <w:sz w:val="28"/>
              <w:szCs w:val="28"/>
            </w:rPr>
            <w:fldChar w:fldCharType="separate"/>
          </w:r>
          <w:r>
            <w:rPr>
              <w:sz w:val="28"/>
              <w:szCs w:val="28"/>
            </w:rPr>
            <w:t>4</w:t>
          </w:r>
          <w:r>
            <w:rPr>
              <w:sz w:val="28"/>
              <w:szCs w:val="28"/>
            </w:rPr>
            <w:fldChar w:fldCharType="end"/>
          </w:r>
          <w:r>
            <w:rPr>
              <w:sz w:val="28"/>
              <w:szCs w:val="28"/>
            </w:rPr>
            <w:fldChar w:fldCharType="end"/>
          </w:r>
        </w:p>
        <w:p w14:paraId="7E9363AA">
          <w:pPr>
            <w:pStyle w:val="11"/>
            <w:rPr>
              <w:rFonts w:cstheme="minorBidi"/>
              <w:sz w:val="28"/>
              <w:szCs w:val="28"/>
              <w14:ligatures w14:val="standardContextual"/>
            </w:rPr>
          </w:pPr>
          <w:r>
            <w:fldChar w:fldCharType="begin"/>
          </w:r>
          <w:r>
            <w:instrText xml:space="preserve"> HYPERLINK \l "_Toc243484077" </w:instrText>
          </w:r>
          <w:r>
            <w:fldChar w:fldCharType="separate"/>
          </w:r>
          <w:r>
            <w:rPr>
              <w:rStyle w:val="20"/>
              <w:sz w:val="28"/>
              <w:szCs w:val="28"/>
            </w:rPr>
            <w:t>第三章 采购商务需求</w:t>
          </w:r>
          <w:r>
            <w:rPr>
              <w:sz w:val="28"/>
              <w:szCs w:val="28"/>
            </w:rPr>
            <w:tab/>
          </w:r>
          <w:r>
            <w:rPr>
              <w:sz w:val="28"/>
              <w:szCs w:val="28"/>
            </w:rPr>
            <w:fldChar w:fldCharType="begin"/>
          </w:r>
          <w:r>
            <w:rPr>
              <w:sz w:val="28"/>
              <w:szCs w:val="28"/>
            </w:rPr>
            <w:instrText xml:space="preserve"> PAGEREF _Toc243484077 \h </w:instrText>
          </w:r>
          <w:r>
            <w:rPr>
              <w:sz w:val="28"/>
              <w:szCs w:val="28"/>
            </w:rPr>
            <w:fldChar w:fldCharType="separate"/>
          </w:r>
          <w:r>
            <w:rPr>
              <w:sz w:val="28"/>
              <w:szCs w:val="28"/>
            </w:rPr>
            <w:t>5</w:t>
          </w:r>
          <w:r>
            <w:rPr>
              <w:sz w:val="28"/>
              <w:szCs w:val="28"/>
            </w:rPr>
            <w:fldChar w:fldCharType="end"/>
          </w:r>
          <w:r>
            <w:rPr>
              <w:sz w:val="28"/>
              <w:szCs w:val="28"/>
            </w:rPr>
            <w:fldChar w:fldCharType="end"/>
          </w:r>
        </w:p>
        <w:p w14:paraId="0E9EE00A">
          <w:pPr>
            <w:pStyle w:val="11"/>
            <w:rPr>
              <w:rFonts w:cstheme="minorBidi"/>
              <w:sz w:val="28"/>
              <w:szCs w:val="28"/>
              <w14:ligatures w14:val="standardContextual"/>
            </w:rPr>
          </w:pPr>
          <w:r>
            <w:fldChar w:fldCharType="begin"/>
          </w:r>
          <w:r>
            <w:instrText xml:space="preserve"> HYPERLINK \l "_Toc243484078" </w:instrText>
          </w:r>
          <w:r>
            <w:fldChar w:fldCharType="separate"/>
          </w:r>
          <w:r>
            <w:rPr>
              <w:rStyle w:val="20"/>
              <w:sz w:val="28"/>
              <w:szCs w:val="28"/>
            </w:rPr>
            <w:t>第四章 评标方法、评审标准、无效响应和采购终止</w:t>
          </w:r>
          <w:r>
            <w:rPr>
              <w:sz w:val="28"/>
              <w:szCs w:val="28"/>
            </w:rPr>
            <w:tab/>
          </w:r>
          <w:r>
            <w:rPr>
              <w:sz w:val="28"/>
              <w:szCs w:val="28"/>
            </w:rPr>
            <w:fldChar w:fldCharType="begin"/>
          </w:r>
          <w:r>
            <w:rPr>
              <w:sz w:val="28"/>
              <w:szCs w:val="28"/>
            </w:rPr>
            <w:instrText xml:space="preserve"> PAGEREF _Toc243484078 \h </w:instrText>
          </w:r>
          <w:r>
            <w:rPr>
              <w:sz w:val="28"/>
              <w:szCs w:val="28"/>
            </w:rPr>
            <w:fldChar w:fldCharType="separate"/>
          </w:r>
          <w:r>
            <w:rPr>
              <w:sz w:val="28"/>
              <w:szCs w:val="28"/>
            </w:rPr>
            <w:t>9</w:t>
          </w:r>
          <w:r>
            <w:rPr>
              <w:sz w:val="28"/>
              <w:szCs w:val="28"/>
            </w:rPr>
            <w:fldChar w:fldCharType="end"/>
          </w:r>
          <w:r>
            <w:rPr>
              <w:sz w:val="28"/>
              <w:szCs w:val="28"/>
            </w:rPr>
            <w:fldChar w:fldCharType="end"/>
          </w:r>
        </w:p>
        <w:p w14:paraId="21CD9C4A">
          <w:pPr>
            <w:pStyle w:val="11"/>
            <w:rPr>
              <w:rFonts w:cstheme="minorBidi"/>
              <w:sz w:val="28"/>
              <w:szCs w:val="28"/>
              <w14:ligatures w14:val="standardContextual"/>
            </w:rPr>
          </w:pPr>
          <w:r>
            <w:fldChar w:fldCharType="begin"/>
          </w:r>
          <w:r>
            <w:instrText xml:space="preserve"> HYPERLINK \l "_Toc243484079" </w:instrText>
          </w:r>
          <w:r>
            <w:fldChar w:fldCharType="separate"/>
          </w:r>
          <w:r>
            <w:rPr>
              <w:rStyle w:val="20"/>
              <w:sz w:val="28"/>
              <w:szCs w:val="28"/>
            </w:rPr>
            <w:t>第五章 供应商须知</w:t>
          </w:r>
          <w:r>
            <w:rPr>
              <w:sz w:val="28"/>
              <w:szCs w:val="28"/>
            </w:rPr>
            <w:tab/>
          </w:r>
          <w:r>
            <w:rPr>
              <w:sz w:val="28"/>
              <w:szCs w:val="28"/>
            </w:rPr>
            <w:fldChar w:fldCharType="begin"/>
          </w:r>
          <w:r>
            <w:rPr>
              <w:sz w:val="28"/>
              <w:szCs w:val="28"/>
            </w:rPr>
            <w:instrText xml:space="preserve"> PAGEREF _Toc243484079 \h </w:instrText>
          </w:r>
          <w:r>
            <w:rPr>
              <w:sz w:val="28"/>
              <w:szCs w:val="28"/>
            </w:rPr>
            <w:fldChar w:fldCharType="separate"/>
          </w:r>
          <w:r>
            <w:rPr>
              <w:sz w:val="28"/>
              <w:szCs w:val="28"/>
            </w:rPr>
            <w:t>12</w:t>
          </w:r>
          <w:r>
            <w:rPr>
              <w:sz w:val="28"/>
              <w:szCs w:val="28"/>
            </w:rPr>
            <w:fldChar w:fldCharType="end"/>
          </w:r>
          <w:r>
            <w:rPr>
              <w:sz w:val="28"/>
              <w:szCs w:val="28"/>
            </w:rPr>
            <w:fldChar w:fldCharType="end"/>
          </w:r>
        </w:p>
        <w:p w14:paraId="661EEB61">
          <w:pPr>
            <w:pStyle w:val="11"/>
            <w:rPr>
              <w:rFonts w:cstheme="minorBidi"/>
              <w:sz w:val="28"/>
              <w:szCs w:val="28"/>
              <w14:ligatures w14:val="standardContextual"/>
            </w:rPr>
          </w:pPr>
          <w:r>
            <w:fldChar w:fldCharType="begin"/>
          </w:r>
          <w:r>
            <w:instrText xml:space="preserve"> HYPERLINK \l "_Toc243484080" </w:instrText>
          </w:r>
          <w:r>
            <w:fldChar w:fldCharType="separate"/>
          </w:r>
          <w:r>
            <w:rPr>
              <w:rStyle w:val="20"/>
              <w:sz w:val="28"/>
              <w:szCs w:val="28"/>
            </w:rPr>
            <w:t>第六章 合同条款</w:t>
          </w:r>
          <w:r>
            <w:rPr>
              <w:sz w:val="28"/>
              <w:szCs w:val="28"/>
            </w:rPr>
            <w:tab/>
          </w:r>
          <w:r>
            <w:rPr>
              <w:sz w:val="28"/>
              <w:szCs w:val="28"/>
            </w:rPr>
            <w:fldChar w:fldCharType="begin"/>
          </w:r>
          <w:r>
            <w:rPr>
              <w:sz w:val="28"/>
              <w:szCs w:val="28"/>
            </w:rPr>
            <w:instrText xml:space="preserve"> PAGEREF _Toc243484080 \h </w:instrText>
          </w:r>
          <w:r>
            <w:rPr>
              <w:sz w:val="28"/>
              <w:szCs w:val="28"/>
            </w:rPr>
            <w:fldChar w:fldCharType="separate"/>
          </w:r>
          <w:r>
            <w:rPr>
              <w:sz w:val="28"/>
              <w:szCs w:val="28"/>
            </w:rPr>
            <w:t>16</w:t>
          </w:r>
          <w:r>
            <w:rPr>
              <w:sz w:val="28"/>
              <w:szCs w:val="28"/>
            </w:rPr>
            <w:fldChar w:fldCharType="end"/>
          </w:r>
          <w:r>
            <w:rPr>
              <w:sz w:val="28"/>
              <w:szCs w:val="28"/>
            </w:rPr>
            <w:fldChar w:fldCharType="end"/>
          </w:r>
        </w:p>
        <w:p w14:paraId="338F7782">
          <w:pPr>
            <w:pStyle w:val="11"/>
            <w:rPr>
              <w:rFonts w:cstheme="minorBidi"/>
              <w:sz w:val="28"/>
              <w:szCs w:val="28"/>
              <w14:ligatures w14:val="standardContextual"/>
            </w:rPr>
          </w:pPr>
          <w:r>
            <w:fldChar w:fldCharType="begin"/>
          </w:r>
          <w:r>
            <w:instrText xml:space="preserve"> HYPERLINK \l "_Toc243484081" </w:instrText>
          </w:r>
          <w:r>
            <w:fldChar w:fldCharType="separate"/>
          </w:r>
          <w:r>
            <w:rPr>
              <w:rStyle w:val="20"/>
              <w:sz w:val="28"/>
              <w:szCs w:val="28"/>
            </w:rPr>
            <w:t>第七章 响应文件格式要求</w:t>
          </w:r>
          <w:r>
            <w:rPr>
              <w:sz w:val="28"/>
              <w:szCs w:val="28"/>
            </w:rPr>
            <w:tab/>
          </w:r>
          <w:r>
            <w:rPr>
              <w:sz w:val="28"/>
              <w:szCs w:val="28"/>
            </w:rPr>
            <w:fldChar w:fldCharType="begin"/>
          </w:r>
          <w:r>
            <w:rPr>
              <w:sz w:val="28"/>
              <w:szCs w:val="28"/>
            </w:rPr>
            <w:instrText xml:space="preserve"> PAGEREF _Toc243484081 \h </w:instrText>
          </w:r>
          <w:r>
            <w:rPr>
              <w:sz w:val="28"/>
              <w:szCs w:val="28"/>
            </w:rPr>
            <w:fldChar w:fldCharType="separate"/>
          </w:r>
          <w:r>
            <w:rPr>
              <w:sz w:val="28"/>
              <w:szCs w:val="28"/>
            </w:rPr>
            <w:t>17</w:t>
          </w:r>
          <w:r>
            <w:rPr>
              <w:sz w:val="28"/>
              <w:szCs w:val="28"/>
            </w:rPr>
            <w:fldChar w:fldCharType="end"/>
          </w:r>
          <w:r>
            <w:rPr>
              <w:sz w:val="28"/>
              <w:szCs w:val="28"/>
            </w:rPr>
            <w:fldChar w:fldCharType="end"/>
          </w:r>
        </w:p>
        <w:p w14:paraId="1921F83A">
          <w:r>
            <w:rPr>
              <w:rFonts w:cstheme="minorHAnsi"/>
              <w:b/>
              <w:bCs/>
              <w:sz w:val="28"/>
              <w:szCs w:val="28"/>
            </w:rPr>
            <w:fldChar w:fldCharType="end"/>
          </w:r>
        </w:p>
      </w:sdtContent>
    </w:sdt>
    <w:p w14:paraId="22207247">
      <w:pPr>
        <w:rPr>
          <w:rFonts w:ascii="仿宋" w:hAnsi="仿宋" w:eastAsia="仿宋"/>
        </w:rPr>
        <w:sectPr>
          <w:pgSz w:w="12240" w:h="15840"/>
          <w:pgMar w:top="1440" w:right="1440" w:bottom="1440" w:left="1440" w:header="720" w:footer="720" w:gutter="0"/>
          <w:pgNumType w:fmt="upperRoman" w:start="1"/>
          <w:cols w:space="720" w:num="1"/>
        </w:sectPr>
      </w:pPr>
      <w:r>
        <w:rPr>
          <w:rFonts w:ascii="仿宋" w:hAnsi="仿宋" w:eastAsia="仿宋"/>
        </w:rPr>
        <w:br w:type="page"/>
      </w:r>
    </w:p>
    <w:p w14:paraId="704A41AF">
      <w:pPr>
        <w:pStyle w:val="2"/>
        <w:numPr>
          <w:ilvl w:val="0"/>
          <w:numId w:val="1"/>
        </w:numPr>
        <w:spacing w:before="120" w:beforeLines="50" w:afterLines="50" w:line="380" w:lineRule="exact"/>
        <w:ind w:firstLine="643" w:firstLineChars="200"/>
        <w:jc w:val="center"/>
        <w:rPr>
          <w:rFonts w:hint="eastAsia" w:ascii="仿宋" w:hAnsi="仿宋" w:eastAsia="仿宋" w:cs="仿宋"/>
          <w:bCs/>
          <w:color w:val="auto"/>
          <w:kern w:val="44"/>
          <w:szCs w:val="44"/>
        </w:rPr>
      </w:pPr>
      <w:bookmarkStart w:id="0" w:name="_Toc243484075"/>
      <w:r>
        <w:rPr>
          <w:rFonts w:hint="eastAsia" w:ascii="仿宋" w:hAnsi="仿宋" w:eastAsia="仿宋" w:cs="仿宋"/>
          <w:bCs/>
          <w:color w:val="auto"/>
          <w:kern w:val="44"/>
          <w:szCs w:val="44"/>
        </w:rPr>
        <w:t>采购邀请书</w:t>
      </w:r>
      <w:bookmarkEnd w:id="0"/>
    </w:p>
    <w:p w14:paraId="3D8AA7C8">
      <w:pPr>
        <w:pStyle w:val="2"/>
        <w:numPr>
          <w:ilvl w:val="0"/>
          <w:numId w:val="0"/>
        </w:numPr>
        <w:spacing w:before="120" w:beforeLines="50" w:afterLines="50" w:line="380" w:lineRule="exact"/>
        <w:jc w:val="both"/>
        <w:rPr>
          <w:rFonts w:hint="eastAsia" w:ascii="仿宋" w:hAnsi="仿宋" w:eastAsia="仿宋" w:cs="仿宋"/>
          <w:bCs/>
          <w:color w:val="auto"/>
          <w:kern w:val="44"/>
          <w:szCs w:val="44"/>
        </w:rPr>
      </w:pPr>
    </w:p>
    <w:p w14:paraId="4B217774">
      <w:pPr>
        <w:spacing w:line="360" w:lineRule="auto"/>
        <w:ind w:firstLine="480" w:firstLineChars="200"/>
        <w:rPr>
          <w:rFonts w:hint="eastAsia" w:ascii="仿宋" w:hAnsi="仿宋" w:eastAsia="仿宋" w:cs="仿宋"/>
          <w:sz w:val="24"/>
        </w:rPr>
      </w:pPr>
      <w:r>
        <w:rPr>
          <w:rFonts w:hint="eastAsia" w:ascii="仿宋" w:hAnsi="仿宋" w:eastAsia="仿宋" w:cs="仿宋"/>
          <w:sz w:val="24"/>
        </w:rPr>
        <w:t>宜宾市南溪区育智文化发展有限公司（以下简称：采购人）拟对宜宾市南溪区"文智汇"智慧文旅集成设备采购项目以邀标方式进行采购。欢迎符合资格条件的供应商积极参与投标。</w:t>
      </w:r>
    </w:p>
    <w:p w14:paraId="2BA28B7A">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一、邀标内容</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4"/>
        <w:gridCol w:w="2394"/>
        <w:gridCol w:w="2394"/>
        <w:gridCol w:w="2394"/>
      </w:tblGrid>
      <w:tr w14:paraId="1EC2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250" w:type="pct"/>
            <w:vAlign w:val="center"/>
          </w:tcPr>
          <w:p w14:paraId="26A77D35">
            <w:pPr>
              <w:spacing w:line="240" w:lineRule="auto"/>
              <w:jc w:val="center"/>
              <w:rPr>
                <w:rFonts w:ascii="仿宋" w:hAnsi="仿宋" w:eastAsia="仿宋"/>
                <w:bCs/>
              </w:rPr>
            </w:pPr>
            <w:r>
              <w:rPr>
                <w:rFonts w:hint="eastAsia" w:ascii="仿宋" w:hAnsi="仿宋" w:eastAsia="仿宋"/>
                <w:bCs/>
              </w:rPr>
              <w:t>项目名称</w:t>
            </w:r>
          </w:p>
        </w:tc>
        <w:tc>
          <w:tcPr>
            <w:tcW w:w="1250" w:type="pct"/>
            <w:vAlign w:val="center"/>
          </w:tcPr>
          <w:p w14:paraId="6A732DB5">
            <w:pPr>
              <w:spacing w:line="240" w:lineRule="auto"/>
              <w:jc w:val="center"/>
              <w:rPr>
                <w:rFonts w:ascii="仿宋" w:hAnsi="仿宋" w:eastAsia="仿宋"/>
                <w:bCs/>
              </w:rPr>
            </w:pPr>
            <w:r>
              <w:rPr>
                <w:rFonts w:hint="eastAsia" w:ascii="仿宋" w:hAnsi="仿宋" w:eastAsia="仿宋"/>
                <w:bCs/>
              </w:rPr>
              <w:t>邀标限价（元）</w:t>
            </w:r>
          </w:p>
        </w:tc>
        <w:tc>
          <w:tcPr>
            <w:tcW w:w="1250" w:type="pct"/>
            <w:vAlign w:val="center"/>
          </w:tcPr>
          <w:p w14:paraId="51CF58FE">
            <w:pPr>
              <w:spacing w:line="240" w:lineRule="auto"/>
              <w:jc w:val="center"/>
              <w:rPr>
                <w:rFonts w:ascii="仿宋" w:hAnsi="仿宋" w:eastAsia="仿宋"/>
                <w:bCs/>
              </w:rPr>
            </w:pPr>
            <w:r>
              <w:rPr>
                <w:rFonts w:hint="eastAsia" w:ascii="仿宋" w:hAnsi="仿宋" w:eastAsia="仿宋"/>
                <w:bCs/>
              </w:rPr>
              <w:t>成交供应商数量（名）</w:t>
            </w:r>
          </w:p>
        </w:tc>
        <w:tc>
          <w:tcPr>
            <w:tcW w:w="1250" w:type="pct"/>
            <w:vAlign w:val="center"/>
          </w:tcPr>
          <w:p w14:paraId="289BA88A">
            <w:pPr>
              <w:spacing w:line="240" w:lineRule="auto"/>
              <w:jc w:val="center"/>
              <w:rPr>
                <w:rFonts w:ascii="仿宋" w:hAnsi="仿宋" w:eastAsia="仿宋"/>
                <w:bCs/>
              </w:rPr>
            </w:pPr>
            <w:r>
              <w:rPr>
                <w:rFonts w:hint="eastAsia" w:ascii="仿宋" w:hAnsi="仿宋" w:eastAsia="仿宋"/>
                <w:bCs/>
              </w:rPr>
              <w:t>采购标的对应的中小企业划分标准所属行业</w:t>
            </w:r>
          </w:p>
        </w:tc>
      </w:tr>
      <w:tr w14:paraId="4B37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50" w:type="pct"/>
            <w:vAlign w:val="center"/>
          </w:tcPr>
          <w:p w14:paraId="40387553">
            <w:pPr>
              <w:spacing w:line="240" w:lineRule="auto"/>
              <w:jc w:val="center"/>
              <w:rPr>
                <w:rFonts w:ascii="仿宋" w:hAnsi="仿宋" w:eastAsia="仿宋"/>
              </w:rPr>
            </w:pPr>
            <w:r>
              <w:rPr>
                <w:rFonts w:hint="eastAsia" w:ascii="仿宋" w:hAnsi="仿宋" w:eastAsia="仿宋"/>
              </w:rPr>
              <w:t>宜宾市南溪区"文智汇"智慧文旅集成设备采购</w:t>
            </w:r>
          </w:p>
        </w:tc>
        <w:tc>
          <w:tcPr>
            <w:tcW w:w="1250" w:type="pct"/>
            <w:vAlign w:val="center"/>
          </w:tcPr>
          <w:p w14:paraId="7F5E885F">
            <w:pPr>
              <w:spacing w:line="240" w:lineRule="auto"/>
              <w:jc w:val="center"/>
              <w:rPr>
                <w:rFonts w:hint="eastAsia" w:ascii="仿宋" w:hAnsi="仿宋" w:eastAsia="仿宋"/>
              </w:rPr>
            </w:pPr>
            <w:r>
              <w:rPr>
                <w:rFonts w:hint="eastAsia" w:ascii="仿宋" w:hAnsi="仿宋" w:eastAsia="仿宋"/>
              </w:rPr>
              <w:t>5</w:t>
            </w:r>
            <w:r>
              <w:rPr>
                <w:rFonts w:ascii="仿宋" w:hAnsi="仿宋" w:eastAsia="仿宋"/>
              </w:rPr>
              <w:t>0,</w:t>
            </w:r>
            <w:r>
              <w:rPr>
                <w:rFonts w:hint="eastAsia" w:ascii="仿宋" w:hAnsi="仿宋" w:eastAsia="仿宋"/>
              </w:rPr>
              <w:t>000</w:t>
            </w:r>
            <w:r>
              <w:rPr>
                <w:rFonts w:ascii="仿宋" w:hAnsi="仿宋" w:eastAsia="仿宋"/>
              </w:rPr>
              <w:t>,</w:t>
            </w:r>
            <w:r>
              <w:rPr>
                <w:rFonts w:hint="eastAsia" w:ascii="仿宋" w:hAnsi="仿宋" w:eastAsia="仿宋"/>
              </w:rPr>
              <w:t>000</w:t>
            </w:r>
          </w:p>
        </w:tc>
        <w:tc>
          <w:tcPr>
            <w:tcW w:w="1250" w:type="pct"/>
            <w:vAlign w:val="center"/>
          </w:tcPr>
          <w:p w14:paraId="0C341097">
            <w:pPr>
              <w:spacing w:line="240" w:lineRule="auto"/>
              <w:jc w:val="center"/>
              <w:rPr>
                <w:rFonts w:ascii="仿宋" w:hAnsi="仿宋" w:eastAsia="仿宋"/>
              </w:rPr>
            </w:pPr>
            <w:r>
              <w:rPr>
                <w:rFonts w:ascii="仿宋" w:hAnsi="仿宋" w:eastAsia="仿宋"/>
              </w:rPr>
              <w:t>1</w:t>
            </w:r>
          </w:p>
        </w:tc>
        <w:tc>
          <w:tcPr>
            <w:tcW w:w="1250" w:type="pct"/>
            <w:vAlign w:val="center"/>
          </w:tcPr>
          <w:p w14:paraId="2FD1B60D">
            <w:pPr>
              <w:spacing w:line="240" w:lineRule="auto"/>
              <w:jc w:val="center"/>
              <w:rPr>
                <w:rFonts w:ascii="仿宋" w:hAnsi="仿宋" w:eastAsia="仿宋"/>
              </w:rPr>
            </w:pPr>
            <w:r>
              <w:rPr>
                <w:rFonts w:hint="eastAsia" w:ascii="仿宋" w:hAnsi="仿宋" w:eastAsia="仿宋"/>
              </w:rPr>
              <w:t>其他未列明行业</w:t>
            </w:r>
          </w:p>
        </w:tc>
      </w:tr>
    </w:tbl>
    <w:p w14:paraId="0F3DB76E">
      <w:pPr>
        <w:rPr>
          <w:rFonts w:ascii="仿宋" w:hAnsi="仿宋" w:eastAsia="仿宋"/>
        </w:rPr>
      </w:pPr>
      <w:r>
        <w:rPr>
          <w:rFonts w:hint="eastAsia" w:ascii="仿宋" w:hAnsi="仿宋" w:eastAsia="仿宋"/>
        </w:rPr>
        <w:t>注：1、本次邀标限价为暂定价，具体邀标限价金额以采购人补遗发出的最终限价为准，最终限价、采购清单、清单限价及具体参数在开标前15天发出。</w:t>
      </w:r>
    </w:p>
    <w:p w14:paraId="6D9431D6">
      <w:pPr>
        <w:ind w:firstLine="420" w:firstLineChars="200"/>
        <w:rPr>
          <w:rFonts w:ascii="仿宋" w:hAnsi="仿宋" w:eastAsia="仿宋"/>
        </w:rPr>
      </w:pPr>
      <w:r>
        <w:rPr>
          <w:rFonts w:hint="eastAsia" w:ascii="仿宋" w:hAnsi="仿宋" w:eastAsia="仿宋"/>
        </w:rPr>
        <w:t>2、供应商的投标总报价及清单报价不得超出采购人给出的邀标限价及清单限价，否则按废标处理。</w:t>
      </w:r>
    </w:p>
    <w:p w14:paraId="577FDB43">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二、资金来源</w:t>
      </w:r>
    </w:p>
    <w:p w14:paraId="13F488E6">
      <w:pPr>
        <w:widowControl/>
        <w:spacing w:line="400" w:lineRule="exact"/>
        <w:ind w:firstLine="480" w:firstLineChars="200"/>
        <w:rPr>
          <w:rFonts w:ascii="仿宋" w:hAnsi="仿宋" w:eastAsia="仿宋" w:cs="仿宋"/>
          <w:sz w:val="24"/>
        </w:rPr>
      </w:pPr>
      <w:r>
        <w:rPr>
          <w:rFonts w:hint="eastAsia" w:ascii="仿宋" w:hAnsi="仿宋" w:eastAsia="仿宋" w:cs="仿宋"/>
          <w:sz w:val="24"/>
        </w:rPr>
        <w:t>业主自筹。</w:t>
      </w:r>
    </w:p>
    <w:p w14:paraId="08EF65BA">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三、供应商资格条件</w:t>
      </w:r>
    </w:p>
    <w:p w14:paraId="264124EC">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（一）满足《中华人民共和国政府采购法》第二十二条规定；</w:t>
      </w:r>
    </w:p>
    <w:p w14:paraId="6FF90F45">
      <w:pPr>
        <w:widowControl/>
        <w:spacing w:line="400" w:lineRule="exact"/>
        <w:ind w:firstLine="480" w:firstLineChars="200"/>
        <w:rPr>
          <w:rFonts w:ascii="仿宋" w:hAnsi="仿宋" w:eastAsia="仿宋" w:cs="仿宋"/>
          <w:sz w:val="24"/>
        </w:rPr>
      </w:pPr>
      <w:r>
        <w:rPr>
          <w:rFonts w:hint="eastAsia" w:ascii="仿宋" w:hAnsi="仿宋" w:eastAsia="仿宋" w:cs="仿宋"/>
          <w:sz w:val="24"/>
        </w:rPr>
        <w:t>1.具有独立承担民事责任的能力；</w:t>
      </w:r>
    </w:p>
    <w:p w14:paraId="04401829">
      <w:pPr>
        <w:widowControl/>
        <w:spacing w:line="400" w:lineRule="exact"/>
        <w:ind w:firstLine="480" w:firstLineChars="200"/>
        <w:rPr>
          <w:rFonts w:ascii="仿宋" w:hAnsi="仿宋" w:eastAsia="仿宋" w:cs="仿宋"/>
          <w:sz w:val="24"/>
        </w:rPr>
      </w:pPr>
      <w:r>
        <w:rPr>
          <w:rFonts w:hint="eastAsia" w:ascii="仿宋" w:hAnsi="仿宋" w:eastAsia="仿宋" w:cs="仿宋"/>
          <w:sz w:val="24"/>
        </w:rPr>
        <w:t>2.具有良好的商业信誉和健全的财务会计制度；</w:t>
      </w:r>
    </w:p>
    <w:p w14:paraId="65C4B78D">
      <w:pPr>
        <w:widowControl/>
        <w:spacing w:line="400" w:lineRule="exact"/>
        <w:ind w:firstLine="480" w:firstLineChars="200"/>
        <w:rPr>
          <w:rFonts w:ascii="仿宋" w:hAnsi="仿宋" w:eastAsia="仿宋" w:cs="仿宋"/>
          <w:sz w:val="24"/>
        </w:rPr>
      </w:pPr>
      <w:r>
        <w:rPr>
          <w:rFonts w:hint="eastAsia" w:ascii="仿宋" w:hAnsi="仿宋" w:eastAsia="仿宋" w:cs="仿宋"/>
          <w:sz w:val="24"/>
        </w:rPr>
        <w:t>3.具有履行合同所必需的设备和专业技术能力；</w:t>
      </w:r>
    </w:p>
    <w:p w14:paraId="78CB4E91">
      <w:pPr>
        <w:widowControl/>
        <w:spacing w:line="400" w:lineRule="exact"/>
        <w:ind w:firstLine="480" w:firstLineChars="200"/>
        <w:rPr>
          <w:rFonts w:ascii="仿宋" w:hAnsi="仿宋" w:eastAsia="仿宋" w:cs="仿宋"/>
          <w:sz w:val="24"/>
        </w:rPr>
      </w:pPr>
      <w:r>
        <w:rPr>
          <w:rFonts w:hint="eastAsia" w:ascii="仿宋" w:hAnsi="仿宋" w:eastAsia="仿宋" w:cs="仿宋"/>
          <w:sz w:val="24"/>
        </w:rPr>
        <w:t>4.有依法缴纳税收和社会保障资金的良好记录；</w:t>
      </w:r>
    </w:p>
    <w:p w14:paraId="552FD630">
      <w:pPr>
        <w:widowControl/>
        <w:spacing w:line="400" w:lineRule="exact"/>
        <w:ind w:firstLine="480" w:firstLineChars="200"/>
        <w:rPr>
          <w:rFonts w:ascii="仿宋" w:hAnsi="仿宋" w:eastAsia="仿宋" w:cs="仿宋"/>
          <w:sz w:val="24"/>
        </w:rPr>
      </w:pPr>
      <w:r>
        <w:rPr>
          <w:rFonts w:hint="eastAsia" w:ascii="仿宋" w:hAnsi="仿宋" w:eastAsia="仿宋" w:cs="仿宋"/>
          <w:sz w:val="24"/>
        </w:rPr>
        <w:t>5.参加政府采购活动前三年内，在经营活动中没有重大违法记录；</w:t>
      </w:r>
    </w:p>
    <w:p w14:paraId="563D9C5A">
      <w:pPr>
        <w:widowControl/>
        <w:spacing w:line="400" w:lineRule="exact"/>
        <w:ind w:firstLine="480" w:firstLineChars="200"/>
        <w:rPr>
          <w:rFonts w:ascii="仿宋" w:hAnsi="仿宋" w:eastAsia="仿宋" w:cs="仿宋"/>
          <w:sz w:val="24"/>
        </w:rPr>
      </w:pPr>
      <w:r>
        <w:rPr>
          <w:rFonts w:hint="eastAsia" w:ascii="仿宋" w:hAnsi="仿宋" w:eastAsia="仿宋" w:cs="仿宋"/>
          <w:sz w:val="24"/>
        </w:rPr>
        <w:t>6.法律、行政法规规定的其他条件。</w:t>
      </w:r>
    </w:p>
    <w:p w14:paraId="5B81FD45">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（二）落实政府采购政策需满足的资格要求：无。</w:t>
      </w:r>
    </w:p>
    <w:p w14:paraId="6D9791F8">
      <w:pPr>
        <w:widowControl/>
        <w:spacing w:line="400" w:lineRule="exact"/>
        <w:ind w:firstLine="480" w:firstLineChars="200"/>
        <w:rPr>
          <w:rFonts w:ascii="仿宋" w:hAnsi="仿宋" w:eastAsia="仿宋" w:cs="仿宋"/>
          <w:sz w:val="24"/>
        </w:rPr>
      </w:pPr>
      <w:r>
        <w:rPr>
          <w:rFonts w:hint="eastAsia" w:ascii="仿宋" w:hAnsi="仿宋" w:eastAsia="仿宋" w:cs="仿宋"/>
          <w:sz w:val="24"/>
        </w:rPr>
        <w:t>（三）本项目的特定资格要求：</w:t>
      </w:r>
    </w:p>
    <w:p w14:paraId="092DF30D">
      <w:pPr>
        <w:widowControl/>
        <w:spacing w:line="400" w:lineRule="exact"/>
        <w:ind w:firstLine="480" w:firstLineChars="200"/>
        <w:rPr>
          <w:rFonts w:ascii="仿宋" w:hAnsi="仿宋" w:eastAsia="仿宋" w:cs="仿宋"/>
          <w:sz w:val="24"/>
        </w:rPr>
      </w:pPr>
      <w:r>
        <w:rPr>
          <w:rFonts w:hint="eastAsia" w:ascii="仿宋" w:hAnsi="仿宋" w:eastAsia="仿宋" w:cs="仿宋"/>
          <w:sz w:val="24"/>
        </w:rPr>
        <w:t>1.供应商必须具有独立法人资格，提供有效的《营业执照》或法人证书（提供证书副本复印件并加盖公章，原件备查）。</w:t>
      </w:r>
    </w:p>
    <w:p w14:paraId="39B48987">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四、投标有关说明</w:t>
      </w:r>
    </w:p>
    <w:p w14:paraId="6C9FA4A8">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（一）凡有意参加投标的供应商，请于公告发布之日起至提交首次响应文件截止时间之前，在</w:t>
      </w:r>
      <w:r>
        <w:rPr>
          <w:rFonts w:hint="eastAsia" w:ascii="仿宋" w:hAnsi="仿宋" w:eastAsia="仿宋" w:cs="仿宋"/>
          <w:sz w:val="24"/>
          <w:highlight w:val="none"/>
        </w:rPr>
        <w:t>"宜宾南溪人力资源集团有限责任公司</w:t>
      </w:r>
      <w:r>
        <w:rPr>
          <w:rFonts w:hint="eastAsia" w:ascii="仿宋" w:hAnsi="仿宋" w:eastAsia="仿宋" w:cs="仿宋"/>
          <w:sz w:val="24"/>
          <w:highlight w:val="none"/>
          <w:lang w:val="en-US" w:eastAsia="zh-CN"/>
        </w:rPr>
        <w:t>官网</w:t>
      </w:r>
      <w:r>
        <w:rPr>
          <w:rFonts w:hint="eastAsia" w:ascii="仿宋" w:hAnsi="仿宋" w:eastAsia="仿宋" w:cs="仿宋"/>
          <w:sz w:val="24"/>
          <w:highlight w:val="none"/>
        </w:rPr>
        <w:t>"（http://www.nxrzjt.com/）网</w:t>
      </w:r>
      <w:r>
        <w:rPr>
          <w:rFonts w:hint="eastAsia" w:ascii="仿宋" w:hAnsi="仿宋" w:eastAsia="仿宋" w:cs="仿宋"/>
          <w:sz w:val="24"/>
        </w:rPr>
        <w:t>上下载本项目邀标文件以及清单等资料。</w:t>
      </w:r>
    </w:p>
    <w:p w14:paraId="01D71BD7">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（二）邀标文件服务费</w:t>
      </w:r>
      <w:r>
        <w:rPr>
          <w:rFonts w:hint="eastAsia" w:ascii="仿宋" w:hAnsi="仿宋" w:eastAsia="仿宋" w:cs="仿宋"/>
          <w:sz w:val="24"/>
          <w:highlight w:val="none"/>
        </w:rPr>
        <w:t>500元/份。（递交响应</w:t>
      </w:r>
      <w:r>
        <w:rPr>
          <w:rFonts w:hint="eastAsia" w:ascii="仿宋" w:hAnsi="仿宋" w:eastAsia="仿宋" w:cs="仿宋"/>
          <w:sz w:val="24"/>
        </w:rPr>
        <w:t>文件时缴纳）</w:t>
      </w:r>
    </w:p>
    <w:p w14:paraId="5CFAE843">
      <w:pPr>
        <w:widowControl/>
        <w:spacing w:line="400" w:lineRule="exact"/>
        <w:ind w:firstLine="480" w:firstLineChars="200"/>
        <w:rPr>
          <w:rFonts w:ascii="仿宋" w:hAnsi="仿宋" w:eastAsia="仿宋" w:cs="仿宋"/>
          <w:sz w:val="24"/>
        </w:rPr>
      </w:pPr>
      <w:r>
        <w:rPr>
          <w:rFonts w:hint="eastAsia" w:ascii="仿宋" w:hAnsi="仿宋" w:eastAsia="仿宋" w:cs="仿宋"/>
          <w:sz w:val="24"/>
        </w:rPr>
        <w:t>（三）供应商须满足以下两种要求，其响应文件才被接受：</w:t>
      </w:r>
    </w:p>
    <w:p w14:paraId="559558DA">
      <w:pPr>
        <w:widowControl/>
        <w:spacing w:line="400" w:lineRule="exact"/>
        <w:ind w:firstLine="480" w:firstLineChars="200"/>
        <w:rPr>
          <w:rFonts w:ascii="仿宋" w:hAnsi="仿宋" w:eastAsia="仿宋" w:cs="仿宋"/>
          <w:sz w:val="24"/>
        </w:rPr>
      </w:pPr>
      <w:r>
        <w:rPr>
          <w:rFonts w:hint="eastAsia" w:ascii="仿宋" w:hAnsi="仿宋" w:eastAsia="仿宋" w:cs="仿宋"/>
          <w:sz w:val="24"/>
        </w:rPr>
        <w:t>1、按时递交了响应文件；</w:t>
      </w:r>
    </w:p>
    <w:p w14:paraId="4BADD8BC">
      <w:pPr>
        <w:widowControl/>
        <w:spacing w:line="400" w:lineRule="exact"/>
        <w:ind w:firstLine="480" w:firstLineChars="200"/>
        <w:rPr>
          <w:rFonts w:ascii="仿宋" w:hAnsi="仿宋" w:eastAsia="仿宋" w:cs="仿宋"/>
          <w:sz w:val="24"/>
        </w:rPr>
      </w:pPr>
      <w:r>
        <w:rPr>
          <w:rFonts w:hint="eastAsia" w:ascii="仿宋" w:hAnsi="仿宋" w:eastAsia="仿宋" w:cs="仿宋"/>
          <w:sz w:val="24"/>
        </w:rPr>
        <w:t>2、按规定缴纳邀标文件服务费。</w:t>
      </w:r>
    </w:p>
    <w:p w14:paraId="07CC13CC">
      <w:pPr>
        <w:widowControl/>
        <w:spacing w:line="40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rPr>
        <w:t>（四）递交响应文件地点：</w:t>
      </w:r>
      <w:r>
        <w:rPr>
          <w:rFonts w:hint="eastAsia" w:ascii="仿宋" w:hAnsi="仿宋" w:eastAsia="仿宋" w:cs="仿宋"/>
          <w:sz w:val="24"/>
          <w:highlight w:val="none"/>
          <w:lang w:val="en-US" w:eastAsia="zh-CN"/>
        </w:rPr>
        <w:t>宜宾市南溪区仙源街道德公路91号4栋附2号</w:t>
      </w:r>
    </w:p>
    <w:p w14:paraId="3ED60E57">
      <w:pPr>
        <w:widowControl/>
        <w:spacing w:line="40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（五）响应文件递交开始时间：2026年</w:t>
      </w:r>
      <w:r>
        <w:rPr>
          <w:rFonts w:hint="eastAsia" w:ascii="仿宋" w:hAnsi="仿宋" w:eastAsia="仿宋" w:cs="仿宋"/>
          <w:sz w:val="24"/>
          <w:highlight w:val="none"/>
          <w:lang w:val="en-US" w:eastAsia="zh-CN"/>
        </w:rPr>
        <w:t>10</w:t>
      </w:r>
      <w:r>
        <w:rPr>
          <w:rFonts w:hint="eastAsia" w:ascii="仿宋" w:hAnsi="仿宋" w:eastAsia="仿宋" w:cs="仿宋"/>
          <w:sz w:val="24"/>
          <w:highlight w:val="none"/>
        </w:rPr>
        <w:t>月</w:t>
      </w:r>
      <w:r>
        <w:rPr>
          <w:rFonts w:hint="eastAsia" w:ascii="仿宋" w:hAnsi="仿宋" w:eastAsia="仿宋" w:cs="仿宋"/>
          <w:sz w:val="24"/>
          <w:highlight w:val="none"/>
          <w:lang w:val="en-US" w:eastAsia="zh-CN"/>
        </w:rPr>
        <w:t>23</w:t>
      </w:r>
      <w:r>
        <w:rPr>
          <w:rFonts w:hint="eastAsia" w:ascii="仿宋" w:hAnsi="仿宋" w:eastAsia="仿宋" w:cs="仿宋"/>
          <w:sz w:val="24"/>
          <w:highlight w:val="none"/>
        </w:rPr>
        <w:t>日北京时间14:00</w:t>
      </w:r>
    </w:p>
    <w:p w14:paraId="3B07AD98">
      <w:pPr>
        <w:widowControl/>
        <w:spacing w:line="40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（六）响应文件递交截止时间：2026年</w:t>
      </w:r>
      <w:r>
        <w:rPr>
          <w:rFonts w:hint="eastAsia" w:ascii="仿宋" w:hAnsi="仿宋" w:eastAsia="仿宋" w:cs="仿宋"/>
          <w:sz w:val="24"/>
          <w:highlight w:val="none"/>
          <w:lang w:val="en-US" w:eastAsia="zh-CN"/>
        </w:rPr>
        <w:t>10</w:t>
      </w:r>
      <w:r>
        <w:rPr>
          <w:rFonts w:hint="eastAsia" w:ascii="仿宋" w:hAnsi="仿宋" w:eastAsia="仿宋" w:cs="仿宋"/>
          <w:sz w:val="24"/>
          <w:highlight w:val="none"/>
        </w:rPr>
        <w:t>月</w:t>
      </w:r>
      <w:r>
        <w:rPr>
          <w:rFonts w:hint="eastAsia" w:ascii="仿宋" w:hAnsi="仿宋" w:eastAsia="仿宋" w:cs="仿宋"/>
          <w:sz w:val="24"/>
          <w:highlight w:val="none"/>
          <w:lang w:val="en-US" w:eastAsia="zh-CN"/>
        </w:rPr>
        <w:t>30</w:t>
      </w:r>
      <w:r>
        <w:rPr>
          <w:rFonts w:hint="eastAsia" w:ascii="仿宋" w:hAnsi="仿宋" w:eastAsia="仿宋" w:cs="仿宋"/>
          <w:sz w:val="24"/>
          <w:highlight w:val="none"/>
        </w:rPr>
        <w:t>日北京时间14:30</w:t>
      </w:r>
    </w:p>
    <w:p w14:paraId="24E48336">
      <w:pPr>
        <w:widowControl/>
        <w:spacing w:line="40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（七）响应文件开启时间：2026年</w:t>
      </w:r>
      <w:r>
        <w:rPr>
          <w:rFonts w:hint="eastAsia" w:ascii="仿宋" w:hAnsi="仿宋" w:eastAsia="仿宋" w:cs="仿宋"/>
          <w:sz w:val="24"/>
          <w:highlight w:val="none"/>
          <w:lang w:val="en-US" w:eastAsia="zh-CN"/>
        </w:rPr>
        <w:t>10</w:t>
      </w:r>
      <w:r>
        <w:rPr>
          <w:rFonts w:hint="eastAsia" w:ascii="仿宋" w:hAnsi="仿宋" w:eastAsia="仿宋" w:cs="仿宋"/>
          <w:sz w:val="24"/>
          <w:highlight w:val="none"/>
        </w:rPr>
        <w:t>月</w:t>
      </w:r>
      <w:r>
        <w:rPr>
          <w:rFonts w:hint="eastAsia" w:ascii="仿宋" w:hAnsi="仿宋" w:eastAsia="仿宋" w:cs="仿宋"/>
          <w:sz w:val="24"/>
          <w:highlight w:val="none"/>
          <w:lang w:val="en-US" w:eastAsia="zh-CN"/>
        </w:rPr>
        <w:t>30</w:t>
      </w:r>
      <w:r>
        <w:rPr>
          <w:rFonts w:hint="eastAsia" w:ascii="仿宋" w:hAnsi="仿宋" w:eastAsia="仿宋" w:cs="仿宋"/>
          <w:sz w:val="24"/>
          <w:highlight w:val="none"/>
        </w:rPr>
        <w:t>日北京时间14:30</w:t>
      </w:r>
    </w:p>
    <w:p w14:paraId="34DB6C44">
      <w:pPr>
        <w:widowControl/>
        <w:spacing w:line="400" w:lineRule="exact"/>
        <w:ind w:firstLine="480" w:firstLineChars="200"/>
        <w:rPr>
          <w:rFonts w:ascii="仿宋" w:hAnsi="仿宋" w:eastAsia="仿宋" w:cs="仿宋"/>
          <w:sz w:val="24"/>
          <w:highlight w:val="none"/>
        </w:rPr>
      </w:pPr>
      <w:r>
        <w:rPr>
          <w:rFonts w:hint="eastAsia" w:ascii="仿宋" w:hAnsi="仿宋" w:eastAsia="仿宋" w:cs="仿宋"/>
          <w:sz w:val="24"/>
          <w:highlight w:val="none"/>
        </w:rPr>
        <w:t>（八）开标地点：同递交响应文件地点</w:t>
      </w:r>
    </w:p>
    <w:p w14:paraId="4B709D6A">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五、采购项目需落实的政府采购政策</w:t>
      </w:r>
    </w:p>
    <w:p w14:paraId="11A3F6BD">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（一）按照《财政部 生态环境部关于印发环境标志产品政府采购品目清单的通知》（财库〔2019〕18号）和《财政部 发展改革委关于印发节能产品政府采购品目清单的通知》（财库〔2019〕19号）的规定，落实环境标志产品、节能产品政府采购政策。</w:t>
      </w:r>
    </w:p>
    <w:p w14:paraId="17EB1989">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（二）按照财政部、工业和信息化部关于印发《政府采购促进中小企业发展管理办法》的通知（财库〔2020〕46号）的规定，落实促进中小企业发展政策。</w:t>
      </w:r>
    </w:p>
    <w:p w14:paraId="5AA6B4F0">
      <w:pPr>
        <w:widowControl/>
        <w:spacing w:line="400" w:lineRule="exact"/>
        <w:ind w:firstLine="480" w:firstLineChars="200"/>
        <w:rPr>
          <w:rFonts w:ascii="仿宋" w:hAnsi="仿宋" w:eastAsia="仿宋" w:cs="仿宋"/>
          <w:sz w:val="24"/>
        </w:rPr>
      </w:pPr>
      <w:r>
        <w:rPr>
          <w:rFonts w:hint="eastAsia" w:ascii="仿宋" w:hAnsi="仿宋" w:eastAsia="仿宋" w:cs="仿宋"/>
          <w:sz w:val="24"/>
        </w:rPr>
        <w:t>（三）按照《财政部、司法部关于政府采购支持监狱企业发展有关问题的通知》（财库〔2014〕68号）的规定，落实支持监狱企业发展政策。</w:t>
      </w:r>
    </w:p>
    <w:p w14:paraId="4270BD90">
      <w:pPr>
        <w:widowControl/>
        <w:spacing w:line="400" w:lineRule="exact"/>
        <w:ind w:firstLine="480" w:firstLineChars="200"/>
        <w:rPr>
          <w:rFonts w:ascii="仿宋" w:hAnsi="仿宋" w:eastAsia="仿宋" w:cs="仿宋"/>
          <w:sz w:val="24"/>
        </w:rPr>
      </w:pPr>
      <w:r>
        <w:rPr>
          <w:rFonts w:hint="eastAsia" w:ascii="仿宋" w:hAnsi="仿宋" w:eastAsia="仿宋" w:cs="仿宋"/>
          <w:sz w:val="24"/>
        </w:rPr>
        <w:t>（四）按照《三部门联合发布关于促进残疾人就业政府采购政策的通知》（财库〔2017〕141号）的规定，落实支持残疾人福利性单位发展政策。</w:t>
      </w:r>
    </w:p>
    <w:p w14:paraId="105BDC97">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六、其他有关规定</w:t>
      </w:r>
    </w:p>
    <w:p w14:paraId="2ADE6D39">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（一）单位负责人为同一人或者存在直接控股、管理关系的不同供应商，不得参加同一合同项（包）下的政府采购活动，否则均为无效响应。</w:t>
      </w:r>
    </w:p>
    <w:p w14:paraId="10E98986">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（二）为采购项目提供整体设计、规范编制或者项目管理、监理、检测等服务的供应商，不得再参加该采购项目的其他采购活动。</w:t>
      </w:r>
    </w:p>
    <w:p w14:paraId="7592CE9F">
      <w:pPr>
        <w:widowControl/>
        <w:spacing w:line="400" w:lineRule="exact"/>
        <w:ind w:firstLine="480" w:firstLineChars="200"/>
        <w:rPr>
          <w:rFonts w:ascii="仿宋" w:hAnsi="仿宋" w:eastAsia="仿宋" w:cs="仿宋"/>
          <w:sz w:val="24"/>
        </w:rPr>
      </w:pPr>
      <w:r>
        <w:rPr>
          <w:rFonts w:hint="eastAsia" w:ascii="仿宋" w:hAnsi="仿宋" w:eastAsia="仿宋" w:cs="仿宋"/>
          <w:sz w:val="24"/>
        </w:rPr>
        <w:t>（三）本项目的澄清文件（如果有）一律在</w:t>
      </w:r>
      <w:r>
        <w:rPr>
          <w:rFonts w:hint="eastAsia" w:ascii="仿宋" w:hAnsi="仿宋" w:eastAsia="仿宋" w:cs="仿宋"/>
          <w:sz w:val="24"/>
          <w:highlight w:val="none"/>
        </w:rPr>
        <w:t>"宜宾南溪人力资源集团有限责任公司</w:t>
      </w:r>
      <w:r>
        <w:rPr>
          <w:rFonts w:hint="eastAsia" w:ascii="仿宋" w:hAnsi="仿宋" w:eastAsia="仿宋" w:cs="仿宋"/>
          <w:sz w:val="24"/>
          <w:highlight w:val="none"/>
          <w:lang w:val="en-US" w:eastAsia="zh-CN"/>
        </w:rPr>
        <w:t>官网</w:t>
      </w:r>
      <w:r>
        <w:rPr>
          <w:rFonts w:hint="eastAsia" w:ascii="仿宋" w:hAnsi="仿宋" w:eastAsia="仿宋" w:cs="仿宋"/>
          <w:sz w:val="24"/>
          <w:highlight w:val="none"/>
        </w:rPr>
        <w:t>"（http://www.nxrzjt.com/）</w:t>
      </w:r>
      <w:r>
        <w:rPr>
          <w:rFonts w:hint="eastAsia" w:ascii="仿宋" w:hAnsi="仿宋" w:eastAsia="仿宋" w:cs="仿宋"/>
          <w:sz w:val="24"/>
        </w:rPr>
        <w:t>上发布，请各供应商注意下载或到采购代理机构领取；无论供应商下载或领取与否，均视为已获取邀标文件并知晓全部内容。</w:t>
      </w:r>
    </w:p>
    <w:p w14:paraId="3AEC7820">
      <w:pPr>
        <w:widowControl/>
        <w:spacing w:line="400" w:lineRule="exact"/>
        <w:ind w:firstLine="480" w:firstLineChars="200"/>
        <w:rPr>
          <w:rFonts w:ascii="仿宋" w:hAnsi="仿宋" w:eastAsia="仿宋" w:cs="仿宋"/>
          <w:sz w:val="24"/>
        </w:rPr>
      </w:pPr>
      <w:r>
        <w:rPr>
          <w:rFonts w:hint="eastAsia" w:ascii="仿宋" w:hAnsi="仿宋" w:eastAsia="仿宋" w:cs="仿宋"/>
          <w:sz w:val="24"/>
        </w:rPr>
        <w:t>（四）超过响应文件截止时间递交的响应文件，恕不接收。</w:t>
      </w:r>
    </w:p>
    <w:p w14:paraId="5EBF3646">
      <w:pPr>
        <w:widowControl/>
        <w:spacing w:line="400" w:lineRule="exact"/>
        <w:ind w:firstLine="480" w:firstLineChars="200"/>
        <w:rPr>
          <w:rFonts w:ascii="仿宋" w:hAnsi="仿宋" w:eastAsia="仿宋" w:cs="仿宋"/>
          <w:sz w:val="24"/>
        </w:rPr>
      </w:pPr>
      <w:r>
        <w:rPr>
          <w:rFonts w:hint="eastAsia" w:ascii="仿宋" w:hAnsi="仿宋" w:eastAsia="仿宋" w:cs="仿宋"/>
          <w:sz w:val="24"/>
        </w:rPr>
        <w:t>（五）投标费用：无论结果如何，供应商参与本项目的所有费用均应由供应商自行承担。</w:t>
      </w:r>
    </w:p>
    <w:p w14:paraId="108C5CF1">
      <w:pPr>
        <w:widowControl/>
        <w:spacing w:line="400" w:lineRule="exact"/>
        <w:ind w:firstLine="480" w:firstLineChars="200"/>
        <w:rPr>
          <w:rFonts w:ascii="仿宋" w:hAnsi="仿宋" w:eastAsia="仿宋" w:cs="仿宋"/>
          <w:sz w:val="24"/>
        </w:rPr>
      </w:pPr>
      <w:r>
        <w:rPr>
          <w:rFonts w:hint="eastAsia" w:ascii="仿宋" w:hAnsi="仿宋" w:eastAsia="仿宋" w:cs="仿宋"/>
          <w:sz w:val="24"/>
        </w:rPr>
        <w:t>（六）本项目不接受联合体参与投标。</w:t>
      </w:r>
    </w:p>
    <w:p w14:paraId="50E09A8C">
      <w:pPr>
        <w:widowControl/>
        <w:spacing w:line="400" w:lineRule="exact"/>
        <w:ind w:firstLine="480" w:firstLineChars="200"/>
        <w:rPr>
          <w:rFonts w:ascii="仿宋" w:hAnsi="仿宋" w:eastAsia="仿宋" w:cs="仿宋"/>
          <w:sz w:val="24"/>
        </w:rPr>
      </w:pPr>
      <w:r>
        <w:rPr>
          <w:rFonts w:hint="eastAsia" w:ascii="仿宋" w:hAnsi="仿宋" w:eastAsia="仿宋" w:cs="仿宋"/>
          <w:sz w:val="24"/>
        </w:rPr>
        <w:t>（七）本项目不接受合同分包。</w:t>
      </w:r>
    </w:p>
    <w:p w14:paraId="4CBB44F6">
      <w:pPr>
        <w:widowControl/>
        <w:spacing w:line="400" w:lineRule="exact"/>
        <w:ind w:firstLine="480" w:firstLineChars="200"/>
        <w:rPr>
          <w:rFonts w:ascii="仿宋" w:hAnsi="仿宋" w:eastAsia="仿宋" w:cs="仿宋"/>
          <w:sz w:val="24"/>
        </w:rPr>
      </w:pPr>
      <w:r>
        <w:rPr>
          <w:rFonts w:hint="eastAsia" w:ascii="仿宋" w:hAnsi="仿宋" w:eastAsia="仿宋" w:cs="仿宋"/>
          <w:sz w:val="24"/>
        </w:rPr>
        <w:t>（八）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将拒绝其参与本次采购活动。</w:t>
      </w:r>
    </w:p>
    <w:p w14:paraId="5CC5FFBD">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七、现场踏勘</w:t>
      </w:r>
    </w:p>
    <w:p w14:paraId="26014D3C">
      <w:pPr>
        <w:widowControl/>
        <w:spacing w:line="400" w:lineRule="exact"/>
        <w:ind w:firstLine="480" w:firstLineChars="200"/>
        <w:rPr>
          <w:rFonts w:ascii="仿宋" w:hAnsi="仿宋" w:eastAsia="仿宋" w:cs="仿宋"/>
          <w:sz w:val="24"/>
        </w:rPr>
      </w:pPr>
      <w:r>
        <w:rPr>
          <w:rFonts w:hint="eastAsia" w:ascii="仿宋" w:hAnsi="仿宋" w:eastAsia="仿宋" w:cs="仿宋"/>
          <w:sz w:val="24"/>
        </w:rPr>
        <w:t>为减少相关误差，如潜在竞标人需要进行现场踏勘的，请自行组织实施。竞标人对考察中获取的现场资料负责，无论是否踏勘过现场，均被认为已经对所有现场情况充分了解，并在报价中予以考虑。</w:t>
      </w:r>
    </w:p>
    <w:p w14:paraId="19815DF2">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八、联系方式</w:t>
      </w:r>
    </w:p>
    <w:p w14:paraId="6B6EE8FB">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（一）采购人：宜宾市南溪区育智文化发展有限公司</w:t>
      </w:r>
    </w:p>
    <w:p w14:paraId="5B503243">
      <w:pPr>
        <w:widowControl/>
        <w:spacing w:line="400" w:lineRule="exact"/>
        <w:ind w:firstLine="480" w:firstLineChars="200"/>
        <w:rPr>
          <w:rFonts w:hint="eastAsia" w:ascii="仿宋" w:hAnsi="仿宋" w:eastAsia="仿宋" w:cs="仿宋"/>
          <w:sz w:val="24"/>
          <w:lang w:val="en-US" w:eastAsia="zh-CN"/>
        </w:rPr>
      </w:pPr>
      <w:r>
        <w:rPr>
          <w:rFonts w:hint="eastAsia" w:ascii="仿宋" w:hAnsi="仿宋" w:eastAsia="仿宋" w:cs="仿宋"/>
          <w:sz w:val="24"/>
        </w:rPr>
        <w:t>联系人：</w:t>
      </w:r>
      <w:r>
        <w:rPr>
          <w:rFonts w:hint="eastAsia" w:ascii="仿宋" w:hAnsi="仿宋" w:eastAsia="仿宋" w:cs="仿宋"/>
          <w:sz w:val="24"/>
          <w:lang w:val="en-US" w:eastAsia="zh-CN"/>
        </w:rPr>
        <w:t>黄老师</w:t>
      </w:r>
    </w:p>
    <w:p w14:paraId="402F4AB3">
      <w:pPr>
        <w:widowControl/>
        <w:spacing w:line="400" w:lineRule="exact"/>
        <w:ind w:firstLine="480" w:firstLineChars="200"/>
        <w:rPr>
          <w:rFonts w:hint="eastAsia" w:ascii="仿宋" w:hAnsi="仿宋" w:eastAsia="仿宋" w:cs="仿宋"/>
          <w:sz w:val="24"/>
        </w:rPr>
      </w:pPr>
      <w:r>
        <w:rPr>
          <w:rFonts w:hint="eastAsia" w:ascii="仿宋" w:hAnsi="仿宋" w:eastAsia="仿宋" w:cs="仿宋"/>
          <w:sz w:val="24"/>
        </w:rPr>
        <w:t>电 话：</w:t>
      </w:r>
      <w:r>
        <w:rPr>
          <w:rFonts w:hint="eastAsia" w:ascii="仿宋" w:hAnsi="仿宋" w:eastAsia="仿宋" w:cs="仿宋"/>
          <w:sz w:val="24"/>
          <w:lang w:val="en-US" w:eastAsia="zh-CN"/>
        </w:rPr>
        <w:t>0831-3308183</w:t>
      </w:r>
    </w:p>
    <w:p w14:paraId="7956B026">
      <w:pPr>
        <w:widowControl/>
        <w:spacing w:line="400" w:lineRule="exact"/>
        <w:ind w:firstLine="480" w:firstLineChars="200"/>
        <w:rPr>
          <w:rFonts w:hint="eastAsia" w:ascii="仿宋" w:hAnsi="仿宋" w:eastAsia="仿宋" w:cs="仿宋"/>
          <w:sz w:val="24"/>
        </w:rPr>
      </w:pPr>
      <w:r>
        <w:rPr>
          <w:rFonts w:hint="eastAsia" w:ascii="仿宋" w:hAnsi="仿宋" w:eastAsia="仿宋" w:cs="仿宋"/>
          <w:sz w:val="24"/>
        </w:rPr>
        <w:t>地 址：宜宾市南溪区仙源街道德公路91号4栋附2号</w:t>
      </w:r>
    </w:p>
    <w:p w14:paraId="3AC5FCEB">
      <w:pPr>
        <w:widowControl/>
        <w:spacing w:line="400" w:lineRule="exact"/>
        <w:ind w:firstLine="480" w:firstLineChars="200"/>
        <w:rPr>
          <w:rFonts w:ascii="仿宋" w:hAnsi="仿宋" w:eastAsia="仿宋" w:cs="仿宋"/>
          <w:sz w:val="24"/>
        </w:rPr>
      </w:pPr>
    </w:p>
    <w:p w14:paraId="3AD1A712">
      <w:pPr>
        <w:pStyle w:val="2"/>
        <w:spacing w:before="0" w:after="0" w:line="240" w:lineRule="auto"/>
        <w:jc w:val="left"/>
        <w:rPr>
          <w:rFonts w:hint="eastAsia" w:ascii="仿宋" w:hAnsi="仿宋" w:eastAsia="仿宋" w:cs="仿宋"/>
          <w:bCs/>
          <w:color w:val="auto"/>
          <w:kern w:val="44"/>
          <w:szCs w:val="44"/>
        </w:rPr>
      </w:pPr>
      <w:bookmarkStart w:id="1" w:name="_Toc243484076"/>
    </w:p>
    <w:p w14:paraId="6AC4B1D4">
      <w:pPr>
        <w:pStyle w:val="2"/>
        <w:spacing w:before="0" w:after="0" w:line="240" w:lineRule="auto"/>
        <w:jc w:val="left"/>
        <w:rPr>
          <w:rFonts w:hint="eastAsia" w:ascii="仿宋" w:hAnsi="仿宋" w:eastAsia="仿宋" w:cs="仿宋"/>
          <w:bCs/>
          <w:color w:val="auto"/>
          <w:kern w:val="44"/>
          <w:szCs w:val="44"/>
        </w:rPr>
      </w:pPr>
    </w:p>
    <w:p w14:paraId="006E6790">
      <w:pPr>
        <w:pStyle w:val="2"/>
        <w:spacing w:before="120" w:beforeLines="50" w:afterLines="50" w:line="380" w:lineRule="exact"/>
        <w:jc w:val="center"/>
        <w:rPr>
          <w:rFonts w:ascii="仿宋" w:hAnsi="仿宋" w:eastAsia="仿宋" w:cs="仿宋"/>
          <w:bCs/>
          <w:color w:val="auto"/>
          <w:kern w:val="44"/>
          <w:szCs w:val="44"/>
        </w:rPr>
      </w:pPr>
      <w:r>
        <w:rPr>
          <w:rFonts w:hint="eastAsia" w:ascii="仿宋" w:hAnsi="仿宋" w:eastAsia="仿宋" w:cs="仿宋"/>
          <w:bCs/>
          <w:color w:val="auto"/>
          <w:kern w:val="44"/>
          <w:szCs w:val="44"/>
        </w:rPr>
        <w:t>第二章 采购项目需求</w:t>
      </w:r>
      <w:bookmarkEnd w:id="1"/>
    </w:p>
    <w:p w14:paraId="25320E7D">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一、项目背景</w:t>
      </w:r>
    </w:p>
    <w:p w14:paraId="1AD09923">
      <w:pPr>
        <w:widowControl/>
        <w:spacing w:line="400" w:lineRule="exact"/>
        <w:ind w:firstLine="480" w:firstLineChars="200"/>
        <w:rPr>
          <w:rFonts w:ascii="仿宋" w:hAnsi="仿宋" w:eastAsia="仿宋" w:cs="仿宋"/>
          <w:sz w:val="24"/>
        </w:rPr>
      </w:pPr>
      <w:r>
        <w:rPr>
          <w:rFonts w:hint="eastAsia" w:ascii="仿宋" w:hAnsi="仿宋" w:eastAsia="仿宋" w:cs="仿宋"/>
          <w:sz w:val="24"/>
        </w:rPr>
        <w:t>当前，国家正处于数据要素市场化配置改革与文化和旅游深度融合发展的关键时期。根据《中共中央 国务院关于构建数据基础制度更好发挥数据要素作用的意见》及国家关于加快数字经济发展、推进智慧旅游发展的系列部署，文旅行业的数字化、智慧化转型持续加速。南溪区文旅资源富集，涵盖历史文化街区、滨江生态景观、文体场馆、乡村旅游等多种业态，但在数字化转型过程中，客流感知、票务结算、物联监测等数据采集手段传统滞后，各景区、场馆、街区及业务系统的数据资源碎片化分布，缺乏统一的汇聚、治理与运营载体，数据要素价值难以充分释放。</w:t>
      </w:r>
    </w:p>
    <w:p w14:paraId="3E17B982">
      <w:pPr>
        <w:widowControl/>
        <w:spacing w:line="400" w:lineRule="exact"/>
        <w:ind w:firstLine="480" w:firstLineChars="200"/>
        <w:rPr>
          <w:rFonts w:ascii="仿宋" w:hAnsi="仿宋" w:eastAsia="仿宋" w:cs="仿宋"/>
          <w:sz w:val="24"/>
        </w:rPr>
      </w:pPr>
      <w:r>
        <w:rPr>
          <w:rFonts w:hint="eastAsia" w:ascii="仿宋" w:hAnsi="仿宋" w:eastAsia="仿宋" w:cs="仿宋"/>
          <w:sz w:val="24"/>
        </w:rPr>
        <w:t>本项目将依托数智化底座能力，构建覆盖文旅数据采集、治理、流通、应用全生命周期的技术体系。通过建设"中心引擎—边缘智存—终端交互"三级架构：中心侧部署智慧文旅数智引擎舱，承担全域文旅数据的智能调度、集中治理与平台承载；边缘侧部署智慧文旅边缘智存站，实现各文旅点位数据的接入、本地智存与预处理；终端侧部署智慧文旅数智交互屏，实现运行态势"一屏统览"与交互指挥。项目同步构建可信数据空间、智慧文旅数据中台及运行监测大屏能力，支撑文旅数据资源的可信流通、资产化运营与智慧化监管。</w:t>
      </w:r>
    </w:p>
    <w:p w14:paraId="2CC433AA">
      <w:pPr>
        <w:widowControl/>
        <w:spacing w:line="400" w:lineRule="exact"/>
        <w:ind w:firstLine="480" w:firstLineChars="200"/>
        <w:rPr>
          <w:rFonts w:ascii="仿宋" w:hAnsi="仿宋" w:eastAsia="仿宋" w:cs="仿宋"/>
          <w:sz w:val="24"/>
        </w:rPr>
      </w:pPr>
      <w:r>
        <w:rPr>
          <w:rFonts w:hint="eastAsia" w:ascii="仿宋" w:hAnsi="仿宋" w:eastAsia="仿宋" w:cs="仿宋"/>
          <w:sz w:val="24"/>
        </w:rPr>
        <w:t>本项目计划采购智慧文旅数智引擎舱2套、智慧文旅边缘智存站100台、智慧文旅数智交互屏1台、智联核心交换机2台、智联接入交换机1</w:t>
      </w:r>
      <w:r>
        <w:rPr>
          <w:rFonts w:ascii="仿宋" w:hAnsi="仿宋" w:eastAsia="仿宋" w:cs="仿宋"/>
          <w:sz w:val="24"/>
        </w:rPr>
        <w:t>7</w:t>
      </w:r>
      <w:r>
        <w:rPr>
          <w:rFonts w:hint="eastAsia" w:ascii="仿宋" w:hAnsi="仿宋" w:eastAsia="仿宋" w:cs="仿宋"/>
          <w:sz w:val="24"/>
        </w:rPr>
        <w:t>台、智能承载机柜17台。每套（台）设备内需预置配套数智化软件，共同构成"文智汇"智慧文旅集成设备体系。设备部署于采购人中心机房。</w:t>
      </w:r>
    </w:p>
    <w:p w14:paraId="493FC03A">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二、采购清单及需求</w:t>
      </w:r>
    </w:p>
    <w:p w14:paraId="09ADF8D5">
      <w:pPr>
        <w:widowControl/>
        <w:spacing w:line="400" w:lineRule="exact"/>
        <w:ind w:firstLine="480" w:firstLineChars="200"/>
        <w:rPr>
          <w:rFonts w:ascii="仿宋" w:hAnsi="仿宋" w:eastAsia="仿宋" w:cs="仿宋"/>
          <w:sz w:val="24"/>
        </w:rPr>
      </w:pPr>
      <w:r>
        <w:rPr>
          <w:rFonts w:hint="eastAsia" w:ascii="仿宋" w:hAnsi="仿宋" w:eastAsia="仿宋" w:cs="仿宋"/>
          <w:sz w:val="24"/>
        </w:rPr>
        <w:t>最终限价、采购清单、清单限价及具体参数在开标前15天发出。</w:t>
      </w:r>
    </w:p>
    <w:p w14:paraId="438495E4">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三、现场踏勘</w:t>
      </w:r>
    </w:p>
    <w:p w14:paraId="1194F253">
      <w:pPr>
        <w:widowControl/>
        <w:spacing w:line="400" w:lineRule="exact"/>
        <w:ind w:firstLine="480" w:firstLineChars="200"/>
        <w:rPr>
          <w:rFonts w:ascii="仿宋" w:hAnsi="仿宋" w:eastAsia="仿宋" w:cs="仿宋"/>
          <w:sz w:val="24"/>
        </w:rPr>
        <w:sectPr>
          <w:pgSz w:w="12240" w:h="15840"/>
          <w:pgMar w:top="1440" w:right="1440" w:bottom="1440" w:left="1440" w:header="720" w:footer="720" w:gutter="0"/>
          <w:cols w:space="720" w:num="1"/>
        </w:sectPr>
      </w:pPr>
      <w:r>
        <w:rPr>
          <w:rFonts w:hint="eastAsia" w:ascii="仿宋" w:hAnsi="仿宋" w:eastAsia="仿宋" w:cs="仿宋"/>
          <w:sz w:val="24"/>
        </w:rPr>
        <w:t>采购人不组织现场踏勘，投标人应自行对货物使用地进行勘察，以获取编制投标文件和签署合同所需的资料。勘察现场所发生的费用由投标人自己承担。</w:t>
      </w:r>
    </w:p>
    <w:p w14:paraId="0E3C3FAB">
      <w:pPr>
        <w:pStyle w:val="2"/>
        <w:spacing w:before="120" w:beforeLines="50" w:afterLines="50" w:line="380" w:lineRule="exact"/>
        <w:ind w:firstLine="643" w:firstLineChars="200"/>
        <w:jc w:val="center"/>
        <w:rPr>
          <w:rFonts w:ascii="仿宋" w:hAnsi="仿宋" w:eastAsia="仿宋" w:cs="仿宋"/>
          <w:bCs/>
          <w:color w:val="auto"/>
          <w:kern w:val="44"/>
          <w:szCs w:val="44"/>
        </w:rPr>
      </w:pPr>
      <w:bookmarkStart w:id="2" w:name="_Toc243484077"/>
      <w:r>
        <w:rPr>
          <w:rFonts w:hint="eastAsia" w:ascii="仿宋" w:hAnsi="仿宋" w:eastAsia="仿宋" w:cs="仿宋"/>
          <w:bCs/>
          <w:color w:val="auto"/>
          <w:kern w:val="44"/>
          <w:szCs w:val="44"/>
        </w:rPr>
        <w:t>第三章 采购商务需求</w:t>
      </w:r>
      <w:bookmarkEnd w:id="2"/>
    </w:p>
    <w:p w14:paraId="2A0A5BFB">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一、供货时间、供货地点及验收方式</w:t>
      </w:r>
    </w:p>
    <w:p w14:paraId="26143BFA">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（一）供货时间</w:t>
      </w:r>
    </w:p>
    <w:p w14:paraId="0F8AD11C">
      <w:pPr>
        <w:widowControl/>
        <w:spacing w:line="400" w:lineRule="exact"/>
        <w:ind w:firstLine="480" w:firstLineChars="200"/>
        <w:rPr>
          <w:rFonts w:ascii="仿宋" w:hAnsi="仿宋" w:eastAsia="仿宋" w:cs="仿宋"/>
          <w:sz w:val="24"/>
        </w:rPr>
      </w:pPr>
      <w:r>
        <w:rPr>
          <w:rFonts w:hint="eastAsia" w:ascii="仿宋" w:hAnsi="仿宋" w:eastAsia="仿宋" w:cs="仿宋"/>
          <w:sz w:val="24"/>
        </w:rPr>
        <w:t>自合同签订之日起180日历天内完成全部交货安装、调试完毕、验收合格及交付使用。</w:t>
      </w:r>
    </w:p>
    <w:p w14:paraId="717353F0">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（二）供货地点</w:t>
      </w:r>
    </w:p>
    <w:p w14:paraId="37E0F7C0">
      <w:pPr>
        <w:widowControl/>
        <w:spacing w:line="400" w:lineRule="exact"/>
        <w:ind w:firstLine="480" w:firstLineChars="200"/>
        <w:rPr>
          <w:rFonts w:ascii="仿宋" w:hAnsi="仿宋" w:eastAsia="仿宋" w:cs="仿宋"/>
          <w:sz w:val="24"/>
        </w:rPr>
      </w:pPr>
      <w:r>
        <w:rPr>
          <w:rFonts w:hint="eastAsia" w:ascii="仿宋" w:hAnsi="仿宋" w:eastAsia="仿宋" w:cs="仿宋"/>
          <w:sz w:val="24"/>
        </w:rPr>
        <w:t>供货地点：采购人指定地点。</w:t>
      </w:r>
    </w:p>
    <w:p w14:paraId="06D0E9B2">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（三）验收方式</w:t>
      </w:r>
    </w:p>
    <w:p w14:paraId="765F009A">
      <w:pPr>
        <w:widowControl/>
        <w:spacing w:line="400" w:lineRule="exact"/>
        <w:ind w:firstLine="480" w:firstLineChars="200"/>
        <w:rPr>
          <w:rFonts w:ascii="仿宋" w:hAnsi="仿宋" w:eastAsia="仿宋" w:cs="仿宋"/>
          <w:sz w:val="24"/>
        </w:rPr>
      </w:pPr>
      <w:r>
        <w:rPr>
          <w:rFonts w:hint="eastAsia" w:ascii="仿宋" w:hAnsi="仿宋" w:eastAsia="仿宋" w:cs="仿宋"/>
          <w:sz w:val="24"/>
        </w:rPr>
        <w:t>货到初步验收：货物运达采购人安装现场后，由采购人进行质量和数量的验收（但不作为最终合格的保证），应达到合同规定的要求。本次采购货物的安装调试，检验结果应符合制造厂产品标准、国家有关标准和邀标文件规定的技术要求。</w:t>
      </w:r>
    </w:p>
    <w:p w14:paraId="37AC03FF">
      <w:pPr>
        <w:widowControl/>
        <w:spacing w:line="400" w:lineRule="exact"/>
        <w:ind w:firstLine="480" w:firstLineChars="200"/>
        <w:rPr>
          <w:rFonts w:ascii="仿宋" w:hAnsi="仿宋" w:eastAsia="仿宋" w:cs="仿宋"/>
          <w:sz w:val="24"/>
        </w:rPr>
      </w:pPr>
      <w:r>
        <w:rPr>
          <w:rFonts w:hint="eastAsia" w:ascii="仿宋" w:hAnsi="仿宋" w:eastAsia="仿宋" w:cs="仿宋"/>
          <w:sz w:val="24"/>
        </w:rPr>
        <w:t>最终验收：货物安装调试结束后，由中标人会同采购人按双方规定的标准及合同要求进行联合验收。</w:t>
      </w:r>
    </w:p>
    <w:p w14:paraId="0A79902F">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（四）供货</w:t>
      </w:r>
    </w:p>
    <w:p w14:paraId="794CE6A8">
      <w:pPr>
        <w:widowControl/>
        <w:spacing w:line="400" w:lineRule="exact"/>
        <w:ind w:firstLine="480" w:firstLineChars="200"/>
        <w:rPr>
          <w:rFonts w:ascii="仿宋" w:hAnsi="仿宋" w:eastAsia="仿宋" w:cs="仿宋"/>
          <w:sz w:val="24"/>
        </w:rPr>
      </w:pPr>
      <w:r>
        <w:rPr>
          <w:rFonts w:hint="eastAsia" w:ascii="仿宋" w:hAnsi="仿宋" w:eastAsia="仿宋" w:cs="仿宋"/>
          <w:sz w:val="24"/>
        </w:rPr>
        <w:t>① 中标人提供货物须为全新的、未使用过的（包括零部件）合格产品且来源渠道合法，质量符合原厂质量检测标准、国家标准及邀标文件要求。货物及包装、运输、保险等费用均由中标人承担；</w:t>
      </w:r>
    </w:p>
    <w:p w14:paraId="264F158B">
      <w:pPr>
        <w:widowControl/>
        <w:spacing w:line="400" w:lineRule="exact"/>
        <w:ind w:firstLine="480" w:firstLineChars="200"/>
        <w:rPr>
          <w:rFonts w:ascii="仿宋" w:hAnsi="仿宋" w:eastAsia="仿宋" w:cs="仿宋"/>
          <w:sz w:val="24"/>
        </w:rPr>
      </w:pPr>
      <w:r>
        <w:rPr>
          <w:rFonts w:hint="eastAsia" w:ascii="仿宋" w:hAnsi="仿宋" w:eastAsia="仿宋" w:cs="仿宋"/>
          <w:sz w:val="24"/>
        </w:rPr>
        <w:t>② 中标人必须能按照合同的规定，准时提供货物、配件、材料及工具，并负责所供货物的包装、运输，按国家有关标准要求进行包装，确保货物安全运抵交货地点；</w:t>
      </w:r>
    </w:p>
    <w:p w14:paraId="0D2E0AD1">
      <w:pPr>
        <w:widowControl/>
        <w:spacing w:line="400" w:lineRule="exact"/>
        <w:ind w:firstLine="480" w:firstLineChars="200"/>
        <w:rPr>
          <w:rFonts w:ascii="仿宋" w:hAnsi="仿宋" w:eastAsia="仿宋" w:cs="仿宋"/>
          <w:sz w:val="24"/>
        </w:rPr>
      </w:pPr>
      <w:r>
        <w:rPr>
          <w:rFonts w:hint="eastAsia" w:ascii="仿宋" w:hAnsi="仿宋" w:eastAsia="仿宋" w:cs="仿宋"/>
          <w:sz w:val="24"/>
        </w:rPr>
        <w:t>③ 货物的装卸、运输和堆放均应做到安全、规范，如有破损应及时修复或调换；</w:t>
      </w:r>
    </w:p>
    <w:p w14:paraId="05A24FE4">
      <w:pPr>
        <w:widowControl/>
        <w:spacing w:line="400" w:lineRule="exact"/>
        <w:ind w:firstLine="480" w:firstLineChars="200"/>
        <w:rPr>
          <w:rFonts w:ascii="仿宋" w:hAnsi="仿宋" w:eastAsia="仿宋" w:cs="仿宋"/>
          <w:sz w:val="24"/>
        </w:rPr>
      </w:pPr>
      <w:r>
        <w:rPr>
          <w:rFonts w:hint="eastAsia" w:ascii="仿宋" w:hAnsi="仿宋" w:eastAsia="仿宋" w:cs="仿宋"/>
          <w:sz w:val="24"/>
        </w:rPr>
        <w:t>④ 中标人保证所提供的货物不存在任何权利瑕疵，不侵犯任何第三方的专利权、著作权、商标专用权、商业秘密及其他权属权利，并可根据采购人需求提供相关证明文件。</w:t>
      </w:r>
    </w:p>
    <w:p w14:paraId="139A2DC1">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（五）安装和调试</w:t>
      </w:r>
    </w:p>
    <w:p w14:paraId="0C166A9F">
      <w:pPr>
        <w:widowControl/>
        <w:spacing w:line="400" w:lineRule="exact"/>
        <w:ind w:firstLine="480" w:firstLineChars="200"/>
        <w:rPr>
          <w:rFonts w:ascii="仿宋" w:hAnsi="仿宋" w:eastAsia="仿宋" w:cs="仿宋"/>
          <w:sz w:val="24"/>
        </w:rPr>
      </w:pPr>
      <w:r>
        <w:rPr>
          <w:rFonts w:hint="eastAsia" w:ascii="仿宋" w:hAnsi="仿宋" w:eastAsia="仿宋" w:cs="仿宋"/>
          <w:sz w:val="24"/>
        </w:rPr>
        <w:t>① 安装应符合邀标文件及国家有关法规的要求，所有设备、配件等安装前须结合现场实际情况，货物安装施工前，应事先通知采购人，经同意后再进行安装施工；</w:t>
      </w:r>
    </w:p>
    <w:p w14:paraId="39351167">
      <w:pPr>
        <w:widowControl/>
        <w:spacing w:line="400" w:lineRule="exact"/>
        <w:ind w:firstLine="480" w:firstLineChars="200"/>
        <w:rPr>
          <w:rFonts w:ascii="仿宋" w:hAnsi="仿宋" w:eastAsia="仿宋" w:cs="仿宋"/>
          <w:sz w:val="24"/>
        </w:rPr>
      </w:pPr>
      <w:r>
        <w:rPr>
          <w:rFonts w:hint="eastAsia" w:ascii="仿宋" w:hAnsi="仿宋" w:eastAsia="仿宋" w:cs="仿宋"/>
          <w:sz w:val="24"/>
        </w:rPr>
        <w:t>② 安装应安全施工、文明施工，安装完毕后，应及时清理现场；</w:t>
      </w:r>
    </w:p>
    <w:p w14:paraId="2A5E1270">
      <w:pPr>
        <w:widowControl/>
        <w:spacing w:line="400" w:lineRule="exact"/>
        <w:ind w:firstLine="480" w:firstLineChars="200"/>
        <w:rPr>
          <w:rFonts w:ascii="仿宋" w:hAnsi="仿宋" w:eastAsia="仿宋" w:cs="仿宋"/>
          <w:sz w:val="24"/>
        </w:rPr>
      </w:pPr>
      <w:r>
        <w:rPr>
          <w:rFonts w:hint="eastAsia" w:ascii="仿宋" w:hAnsi="仿宋" w:eastAsia="仿宋" w:cs="仿宋"/>
          <w:sz w:val="24"/>
        </w:rPr>
        <w:t>③ 中标人必须加强安装施工过程中的安全防护，在此过程中，如因中标人原因导致的双方或第三方的任何人身、设备安全事故及财产损失均由中标人承担；</w:t>
      </w:r>
    </w:p>
    <w:p w14:paraId="525C99F5">
      <w:pPr>
        <w:widowControl/>
        <w:spacing w:line="400" w:lineRule="exact"/>
        <w:ind w:firstLine="480" w:firstLineChars="200"/>
        <w:rPr>
          <w:rFonts w:ascii="仿宋" w:hAnsi="仿宋" w:eastAsia="仿宋" w:cs="仿宋"/>
          <w:sz w:val="24"/>
        </w:rPr>
      </w:pPr>
      <w:r>
        <w:rPr>
          <w:rFonts w:hint="eastAsia" w:ascii="仿宋" w:hAnsi="仿宋" w:eastAsia="仿宋" w:cs="仿宋"/>
          <w:sz w:val="24"/>
        </w:rPr>
        <w:t>④ 本项目若有涉及需国家强制性资质方可施工的项目，中标人须委托具有符合国家规定相应资质的施工单位进行施工，并承担所有责任（包含但不限于安全责任）。</w:t>
      </w:r>
    </w:p>
    <w:p w14:paraId="751A3608">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（六）培训</w:t>
      </w:r>
    </w:p>
    <w:p w14:paraId="0A285491">
      <w:pPr>
        <w:widowControl/>
        <w:spacing w:line="400" w:lineRule="exact"/>
        <w:ind w:firstLine="480" w:firstLineChars="200"/>
        <w:rPr>
          <w:rFonts w:ascii="仿宋" w:hAnsi="仿宋" w:eastAsia="仿宋" w:cs="仿宋"/>
          <w:sz w:val="24"/>
        </w:rPr>
      </w:pPr>
      <w:r>
        <w:rPr>
          <w:rFonts w:hint="eastAsia" w:ascii="仿宋" w:hAnsi="仿宋" w:eastAsia="仿宋" w:cs="仿宋"/>
          <w:sz w:val="24"/>
        </w:rPr>
        <w:t>中标人应结合设备的安装、调试及试运行过程，有计划地对采购人派出的管理、维护人员进行设备的基本知识、使用、维护及保养技术的现场培训，以保证采购人工作人员能独立、熟练地操作和日常维护相关设备与软件平台。</w:t>
      </w:r>
    </w:p>
    <w:p w14:paraId="71668E43">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（七）文本资料</w:t>
      </w:r>
    </w:p>
    <w:p w14:paraId="348800AE">
      <w:pPr>
        <w:widowControl/>
        <w:spacing w:line="400" w:lineRule="exact"/>
        <w:ind w:firstLine="480" w:firstLineChars="200"/>
        <w:rPr>
          <w:rFonts w:ascii="仿宋" w:hAnsi="仿宋" w:eastAsia="仿宋" w:cs="仿宋"/>
          <w:sz w:val="24"/>
        </w:rPr>
      </w:pPr>
      <w:r>
        <w:rPr>
          <w:rFonts w:hint="eastAsia" w:ascii="仿宋" w:hAnsi="仿宋" w:eastAsia="仿宋" w:cs="仿宋"/>
          <w:sz w:val="24"/>
        </w:rPr>
        <w:t>① 使用手册（或说明书）；</w:t>
      </w:r>
    </w:p>
    <w:p w14:paraId="15B54E2E">
      <w:pPr>
        <w:widowControl/>
        <w:spacing w:line="400" w:lineRule="exact"/>
        <w:ind w:firstLine="480" w:firstLineChars="200"/>
        <w:rPr>
          <w:rFonts w:ascii="仿宋" w:hAnsi="仿宋" w:eastAsia="仿宋" w:cs="仿宋"/>
          <w:sz w:val="24"/>
        </w:rPr>
      </w:pPr>
      <w:r>
        <w:rPr>
          <w:rFonts w:hint="eastAsia" w:ascii="仿宋" w:hAnsi="仿宋" w:eastAsia="仿宋" w:cs="仿宋"/>
          <w:sz w:val="24"/>
        </w:rPr>
        <w:t>② 中标人认为需要提交的其他资料。</w:t>
      </w:r>
    </w:p>
    <w:p w14:paraId="467A4EFC">
      <w:pPr>
        <w:widowControl/>
        <w:spacing w:line="400" w:lineRule="exact"/>
        <w:ind w:firstLine="480" w:firstLineChars="200"/>
        <w:rPr>
          <w:rFonts w:ascii="仿宋" w:hAnsi="仿宋" w:eastAsia="仿宋" w:cs="仿宋"/>
          <w:sz w:val="24"/>
        </w:rPr>
      </w:pPr>
      <w:r>
        <w:rPr>
          <w:rFonts w:hint="eastAsia" w:ascii="仿宋" w:hAnsi="仿宋" w:eastAsia="仿宋" w:cs="仿宋"/>
          <w:sz w:val="24"/>
        </w:rPr>
        <w:t>根据项目实际情况提供，如采购人认为所提供的技术资料不能满足实际需要时，供应商应按要求免费提供所需补充的技术资料。</w:t>
      </w:r>
    </w:p>
    <w:p w14:paraId="4061BAE9">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二、报价要求</w:t>
      </w:r>
    </w:p>
    <w:p w14:paraId="22E5C1DC">
      <w:pPr>
        <w:widowControl/>
        <w:spacing w:line="400" w:lineRule="exact"/>
        <w:ind w:firstLine="480" w:firstLineChars="200"/>
        <w:rPr>
          <w:rFonts w:ascii="仿宋" w:hAnsi="仿宋" w:eastAsia="仿宋" w:cs="仿宋"/>
          <w:sz w:val="24"/>
        </w:rPr>
      </w:pPr>
      <w:r>
        <w:rPr>
          <w:rFonts w:hint="eastAsia" w:ascii="仿宋" w:hAnsi="仿宋" w:eastAsia="仿宋" w:cs="仿宋"/>
          <w:sz w:val="24"/>
        </w:rPr>
        <w:t>（1）投标报价：</w:t>
      </w:r>
    </w:p>
    <w:p w14:paraId="5D03633E">
      <w:pPr>
        <w:widowControl/>
        <w:spacing w:line="400" w:lineRule="exact"/>
        <w:ind w:firstLine="480" w:firstLineChars="200"/>
        <w:rPr>
          <w:rFonts w:ascii="仿宋" w:hAnsi="仿宋" w:eastAsia="仿宋" w:cs="仿宋"/>
          <w:sz w:val="24"/>
        </w:rPr>
      </w:pPr>
      <w:r>
        <w:rPr>
          <w:rFonts w:hint="eastAsia" w:ascii="仿宋" w:hAnsi="仿宋" w:eastAsia="仿宋" w:cs="仿宋"/>
          <w:sz w:val="24"/>
        </w:rPr>
        <w:t>① 按邀标文件要求，将项目全部货物送达、安装并最终验收合格交付采购人使用所需的一切费用，包括但不限于：项目所需的货物（含软件、系统、配件、备品备件、专用工具等）、运输、装卸、保险、安装调试、系统集成、检测验收、培训、技术服务、售后保修等各项费用；</w:t>
      </w:r>
    </w:p>
    <w:p w14:paraId="0EC242B2">
      <w:pPr>
        <w:widowControl/>
        <w:spacing w:line="400" w:lineRule="exact"/>
        <w:ind w:firstLine="480" w:firstLineChars="200"/>
        <w:rPr>
          <w:rFonts w:ascii="仿宋" w:hAnsi="仿宋" w:eastAsia="仿宋" w:cs="仿宋"/>
          <w:sz w:val="24"/>
        </w:rPr>
      </w:pPr>
      <w:r>
        <w:rPr>
          <w:rFonts w:hint="eastAsia" w:ascii="仿宋" w:hAnsi="仿宋" w:eastAsia="仿宋" w:cs="仿宋"/>
          <w:sz w:val="24"/>
        </w:rPr>
        <w:t>② 上述费用均应包含在每一单项细目的单价中，所有单价均为综合单价，该单价包括以上明确或未明确的所有费用，投标人可在分项报价表中详细列出报价构成，如有漏报，视同含在投标总报价中；</w:t>
      </w:r>
    </w:p>
    <w:p w14:paraId="608FE70F">
      <w:pPr>
        <w:widowControl/>
        <w:spacing w:line="400" w:lineRule="exact"/>
        <w:ind w:firstLine="480" w:firstLineChars="200"/>
        <w:rPr>
          <w:rFonts w:ascii="仿宋" w:hAnsi="仿宋" w:eastAsia="仿宋" w:cs="仿宋"/>
          <w:sz w:val="24"/>
        </w:rPr>
      </w:pPr>
      <w:r>
        <w:rPr>
          <w:rFonts w:hint="eastAsia" w:ascii="仿宋" w:hAnsi="仿宋" w:eastAsia="仿宋" w:cs="仿宋"/>
          <w:sz w:val="24"/>
        </w:rPr>
        <w:t>③ 投标人应按照硬件设备、软件授权、系统集成与实施服务分别列报分项报价，并按采购清单逐项报价，作为合同履约与结算的依据；</w:t>
      </w:r>
    </w:p>
    <w:p w14:paraId="2CF9113B">
      <w:pPr>
        <w:widowControl/>
        <w:spacing w:line="400" w:lineRule="exact"/>
        <w:ind w:firstLine="480" w:firstLineChars="200"/>
        <w:rPr>
          <w:rFonts w:ascii="仿宋" w:hAnsi="仿宋" w:eastAsia="仿宋" w:cs="仿宋"/>
          <w:sz w:val="24"/>
        </w:rPr>
      </w:pPr>
      <w:r>
        <w:rPr>
          <w:rFonts w:hint="eastAsia" w:ascii="仿宋" w:hAnsi="仿宋" w:eastAsia="仿宋" w:cs="仿宋"/>
          <w:sz w:val="24"/>
        </w:rPr>
        <w:t>④ 邀标文件中的采购清单作为报价依据，除设计方案或采购清单有变更外，中标金额及服务不再调整，投标人应充分考虑各项报价风险；</w:t>
      </w:r>
    </w:p>
    <w:p w14:paraId="0E751242">
      <w:pPr>
        <w:widowControl/>
        <w:spacing w:line="400" w:lineRule="exact"/>
        <w:ind w:firstLine="480" w:firstLineChars="200"/>
        <w:rPr>
          <w:rFonts w:ascii="仿宋" w:hAnsi="仿宋" w:eastAsia="仿宋" w:cs="仿宋"/>
          <w:sz w:val="24"/>
        </w:rPr>
      </w:pPr>
      <w:r>
        <w:rPr>
          <w:rFonts w:hint="eastAsia" w:ascii="仿宋" w:hAnsi="仿宋" w:eastAsia="仿宋" w:cs="仿宋"/>
          <w:sz w:val="24"/>
        </w:rPr>
        <w:t>⑤ 供货时，若出现因中标产品升级、断货等无法预估情形需更换产品的，应更换为不低于中标产品档次质量的产品并经采购人同意，原则上合同价格不变；</w:t>
      </w:r>
    </w:p>
    <w:p w14:paraId="5C14B138">
      <w:pPr>
        <w:widowControl/>
        <w:spacing w:line="400" w:lineRule="exact"/>
        <w:ind w:firstLine="480" w:firstLineChars="200"/>
        <w:rPr>
          <w:rFonts w:ascii="仿宋" w:hAnsi="仿宋" w:eastAsia="仿宋" w:cs="仿宋"/>
          <w:sz w:val="24"/>
        </w:rPr>
      </w:pPr>
      <w:r>
        <w:rPr>
          <w:rFonts w:hint="eastAsia" w:ascii="仿宋" w:hAnsi="仿宋" w:eastAsia="仿宋" w:cs="仿宋"/>
          <w:sz w:val="24"/>
        </w:rPr>
        <w:t>⑥ 中标人应提供货物在免费保修期内所需易损件的备品备件（如有），安装和维修所需的特殊专用工具及清单（如有），其费用含在投标总价中。</w:t>
      </w:r>
    </w:p>
    <w:p w14:paraId="60EDFCA0">
      <w:pPr>
        <w:widowControl/>
        <w:spacing w:line="400" w:lineRule="exact"/>
        <w:ind w:firstLine="480" w:firstLineChars="200"/>
        <w:rPr>
          <w:rFonts w:ascii="仿宋" w:hAnsi="仿宋" w:eastAsia="仿宋" w:cs="仿宋"/>
          <w:sz w:val="24"/>
        </w:rPr>
      </w:pPr>
      <w:r>
        <w:rPr>
          <w:rFonts w:hint="eastAsia" w:ascii="仿宋" w:hAnsi="仿宋" w:eastAsia="仿宋" w:cs="仿宋"/>
          <w:sz w:val="24"/>
        </w:rPr>
        <w:t>（2）中标人要求付款时应提前十个工作日将以下单据提交采购人：</w:t>
      </w:r>
    </w:p>
    <w:p w14:paraId="47C5AD34">
      <w:pPr>
        <w:widowControl/>
        <w:spacing w:line="400" w:lineRule="exact"/>
        <w:ind w:firstLine="480" w:firstLineChars="200"/>
        <w:rPr>
          <w:rFonts w:ascii="仿宋" w:hAnsi="仿宋" w:eastAsia="仿宋" w:cs="仿宋"/>
          <w:sz w:val="24"/>
        </w:rPr>
      </w:pPr>
      <w:r>
        <w:rPr>
          <w:rFonts w:hint="eastAsia" w:ascii="仿宋" w:hAnsi="仿宋" w:eastAsia="仿宋" w:cs="仿宋"/>
          <w:sz w:val="24"/>
        </w:rPr>
        <w:t>① 正式税务增值税专用发票；</w:t>
      </w:r>
    </w:p>
    <w:p w14:paraId="4C33EF2B">
      <w:pPr>
        <w:widowControl/>
        <w:spacing w:line="400" w:lineRule="exact"/>
        <w:ind w:firstLine="480" w:firstLineChars="200"/>
        <w:rPr>
          <w:rFonts w:ascii="仿宋" w:hAnsi="仿宋" w:eastAsia="仿宋" w:cs="仿宋"/>
          <w:sz w:val="24"/>
        </w:rPr>
      </w:pPr>
      <w:r>
        <w:rPr>
          <w:rFonts w:hint="eastAsia" w:ascii="仿宋" w:hAnsi="仿宋" w:eastAsia="仿宋" w:cs="仿宋"/>
          <w:sz w:val="24"/>
        </w:rPr>
        <w:t>② 验收合格报告书（包含能够证明该阶段已经采购人验收合格的相关证明文件复印件）；</w:t>
      </w:r>
    </w:p>
    <w:p w14:paraId="26CAAAC3">
      <w:pPr>
        <w:widowControl/>
        <w:spacing w:line="400" w:lineRule="exact"/>
        <w:ind w:firstLine="480" w:firstLineChars="200"/>
        <w:rPr>
          <w:rFonts w:ascii="仿宋" w:hAnsi="仿宋" w:eastAsia="仿宋" w:cs="仿宋"/>
          <w:sz w:val="24"/>
        </w:rPr>
      </w:pPr>
      <w:r>
        <w:rPr>
          <w:rFonts w:hint="eastAsia" w:ascii="仿宋" w:hAnsi="仿宋" w:eastAsia="仿宋" w:cs="仿宋"/>
          <w:sz w:val="24"/>
        </w:rPr>
        <w:t>③ 采购人要求的其他材料。</w:t>
      </w:r>
    </w:p>
    <w:p w14:paraId="7369C362">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三、付款方式</w:t>
      </w:r>
    </w:p>
    <w:p w14:paraId="3D496A42">
      <w:pPr>
        <w:widowControl/>
        <w:spacing w:line="400" w:lineRule="exact"/>
        <w:ind w:firstLine="480" w:firstLineChars="200"/>
        <w:rPr>
          <w:rFonts w:ascii="仿宋" w:hAnsi="仿宋" w:eastAsia="仿宋" w:cs="仿宋"/>
          <w:sz w:val="24"/>
        </w:rPr>
      </w:pPr>
      <w:r>
        <w:rPr>
          <w:rFonts w:hint="eastAsia" w:ascii="仿宋" w:hAnsi="仿宋" w:eastAsia="仿宋" w:cs="仿宋"/>
          <w:sz w:val="24"/>
        </w:rPr>
        <w:t>1.成交供应商在完成验收合格及交付使用后，采购人出具交付通知书后，向中标人支付通知书所列设备金额。</w:t>
      </w:r>
    </w:p>
    <w:p w14:paraId="7D523E44">
      <w:pPr>
        <w:widowControl/>
        <w:spacing w:line="400" w:lineRule="exact"/>
        <w:ind w:firstLine="480" w:firstLineChars="200"/>
        <w:rPr>
          <w:rFonts w:ascii="仿宋" w:hAnsi="仿宋" w:eastAsia="仿宋" w:cs="仿宋"/>
          <w:sz w:val="24"/>
        </w:rPr>
      </w:pPr>
      <w:r>
        <w:rPr>
          <w:rFonts w:hint="eastAsia" w:ascii="仿宋" w:hAnsi="仿宋" w:eastAsia="仿宋" w:cs="仿宋"/>
          <w:sz w:val="24"/>
        </w:rPr>
        <w:t>2.支付款项前，乙方应提供与付款金额一致的增值税专用发票。款项支付时需要中标供应商提供准确的账户、账号及公司全称等信息。</w:t>
      </w:r>
    </w:p>
    <w:p w14:paraId="7414986D">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四、结算</w:t>
      </w:r>
    </w:p>
    <w:p w14:paraId="0CB7635A">
      <w:pPr>
        <w:widowControl/>
        <w:spacing w:line="400" w:lineRule="exact"/>
        <w:ind w:firstLine="480" w:firstLineChars="200"/>
        <w:rPr>
          <w:rFonts w:ascii="仿宋" w:hAnsi="仿宋" w:eastAsia="仿宋" w:cs="仿宋"/>
          <w:sz w:val="24"/>
        </w:rPr>
      </w:pPr>
      <w:r>
        <w:rPr>
          <w:rFonts w:hint="eastAsia" w:ascii="仿宋" w:hAnsi="仿宋" w:eastAsia="仿宋" w:cs="仿宋"/>
          <w:sz w:val="24"/>
        </w:rPr>
        <w:t>结算价=中标单价×实际供货量</w:t>
      </w:r>
    </w:p>
    <w:p w14:paraId="3CAFBF53">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五、售后服务与运维要求</w:t>
      </w:r>
    </w:p>
    <w:p w14:paraId="14CFBF18">
      <w:pPr>
        <w:widowControl/>
        <w:spacing w:line="400" w:lineRule="exact"/>
        <w:ind w:firstLine="480" w:firstLineChars="200"/>
        <w:rPr>
          <w:rFonts w:ascii="仿宋" w:hAnsi="仿宋" w:eastAsia="仿宋" w:cs="仿宋"/>
          <w:sz w:val="24"/>
        </w:rPr>
      </w:pPr>
      <w:r>
        <w:rPr>
          <w:rFonts w:hint="eastAsia" w:ascii="仿宋" w:hAnsi="仿宋" w:eastAsia="仿宋" w:cs="仿宋"/>
          <w:sz w:val="24"/>
        </w:rPr>
        <w:t>（1）本项目免费质量保修期限为项目经最终验收合格、各种资料移交完毕之日起2年（厂家或国家有更长免费质量保修期限规定的从其规定）。</w:t>
      </w:r>
    </w:p>
    <w:p w14:paraId="3B12D6BF">
      <w:pPr>
        <w:widowControl/>
        <w:spacing w:line="400" w:lineRule="exact"/>
        <w:ind w:firstLine="480" w:firstLineChars="200"/>
        <w:rPr>
          <w:rFonts w:ascii="仿宋" w:hAnsi="仿宋" w:eastAsia="仿宋" w:cs="仿宋"/>
          <w:sz w:val="24"/>
        </w:rPr>
      </w:pPr>
      <w:r>
        <w:rPr>
          <w:rFonts w:hint="eastAsia" w:ascii="仿宋" w:hAnsi="仿宋" w:eastAsia="仿宋" w:cs="仿宋"/>
          <w:sz w:val="24"/>
        </w:rPr>
        <w:t>（2）保修期内，中标人为采购人提供免费的系统技术咨询及设备检修和保养，若非因操作不当造成货物质量问题的，由中标人及时免费保修及更换，维修费用由中标人承担。</w:t>
      </w:r>
    </w:p>
    <w:p w14:paraId="3A44A39D">
      <w:pPr>
        <w:widowControl/>
        <w:spacing w:line="400" w:lineRule="exact"/>
        <w:ind w:firstLine="480" w:firstLineChars="200"/>
        <w:rPr>
          <w:rFonts w:ascii="仿宋" w:hAnsi="仿宋" w:eastAsia="仿宋" w:cs="仿宋"/>
          <w:sz w:val="24"/>
        </w:rPr>
      </w:pPr>
      <w:r>
        <w:rPr>
          <w:rFonts w:hint="eastAsia" w:ascii="仿宋" w:hAnsi="仿宋" w:eastAsia="仿宋" w:cs="仿宋"/>
          <w:sz w:val="24"/>
        </w:rPr>
        <w:t>（3）中标人提供的货物在使用过程中，非因采购人使用不当造成的人员伤亡或财产损失由中标人进行维修并承担相应赔偿责任。</w:t>
      </w:r>
    </w:p>
    <w:p w14:paraId="07736277">
      <w:pPr>
        <w:widowControl/>
        <w:spacing w:line="400" w:lineRule="exact"/>
        <w:ind w:firstLine="480" w:firstLineChars="200"/>
        <w:rPr>
          <w:rFonts w:ascii="仿宋" w:hAnsi="仿宋" w:eastAsia="仿宋" w:cs="仿宋"/>
          <w:sz w:val="24"/>
        </w:rPr>
      </w:pPr>
      <w:r>
        <w:rPr>
          <w:rFonts w:hint="eastAsia" w:ascii="仿宋" w:hAnsi="仿宋" w:eastAsia="仿宋" w:cs="仿宋"/>
          <w:sz w:val="24"/>
        </w:rPr>
        <w:t>（4）投标人应根据项目的具体要求，在投标文件中提供各自详细的售后、保修服务响应方案，终身售后服务，长期提供优良的技术支持，并进行定期维护保养。</w:t>
      </w:r>
    </w:p>
    <w:p w14:paraId="437902B9">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六、知识产权</w:t>
      </w:r>
    </w:p>
    <w:p w14:paraId="3C0CED52">
      <w:pPr>
        <w:widowControl/>
        <w:spacing w:line="400" w:lineRule="exact"/>
        <w:ind w:firstLine="480" w:firstLineChars="200"/>
        <w:rPr>
          <w:rFonts w:ascii="仿宋" w:hAnsi="仿宋" w:eastAsia="仿宋" w:cs="仿宋"/>
          <w:sz w:val="24"/>
        </w:rPr>
      </w:pPr>
      <w:r>
        <w:rPr>
          <w:rFonts w:hint="eastAsia" w:ascii="仿宋" w:hAnsi="仿宋" w:eastAsia="仿宋" w:cs="仿宋"/>
          <w:sz w:val="24"/>
        </w:rPr>
        <w:t>采购人在中华人民共和国境内使用中标人提供的货物及服务时免受第三方提出的侵犯其专利权或其它知识产权的起诉。如果第三方提出侵权指控，中标人应与第三方交涉并承担可能发生的责任与费用。</w:t>
      </w:r>
    </w:p>
    <w:p w14:paraId="0513EF4F">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七、违约责任</w:t>
      </w:r>
    </w:p>
    <w:p w14:paraId="0103DC65">
      <w:pPr>
        <w:widowControl/>
        <w:spacing w:line="400" w:lineRule="exact"/>
        <w:ind w:firstLine="480" w:firstLineChars="200"/>
        <w:rPr>
          <w:rFonts w:ascii="仿宋" w:hAnsi="仿宋" w:eastAsia="仿宋" w:cs="仿宋"/>
          <w:sz w:val="24"/>
        </w:rPr>
      </w:pPr>
      <w:r>
        <w:rPr>
          <w:rFonts w:hint="eastAsia" w:ascii="仿宋" w:hAnsi="仿宋" w:eastAsia="仿宋" w:cs="仿宋"/>
          <w:sz w:val="24"/>
        </w:rPr>
        <w:t>① 除本合同另有约定外，合同生效后无正当理由，双方均不得随意解除合同。否则提出解除合同一方，向另一方支付合同总金额10%违约金；</w:t>
      </w:r>
    </w:p>
    <w:p w14:paraId="7BB8F353">
      <w:pPr>
        <w:widowControl/>
        <w:spacing w:line="400" w:lineRule="exact"/>
        <w:ind w:firstLine="480" w:firstLineChars="200"/>
        <w:rPr>
          <w:rFonts w:ascii="仿宋" w:hAnsi="仿宋" w:eastAsia="仿宋" w:cs="仿宋"/>
          <w:sz w:val="24"/>
        </w:rPr>
      </w:pPr>
      <w:r>
        <w:rPr>
          <w:rFonts w:hint="eastAsia" w:ascii="仿宋" w:hAnsi="仿宋" w:eastAsia="仿宋" w:cs="仿宋"/>
          <w:sz w:val="24"/>
        </w:rPr>
        <w:t>② 中标人不能按期交货进场或完成安装验收合格的，每延误一日，中标人应按合同总金额的1%向采购人支付违约金；逾期超过15天以上的，采购人有权单方面解除合同，并要求中标人赔偿由此造成的损失；</w:t>
      </w:r>
    </w:p>
    <w:p w14:paraId="2004018D">
      <w:pPr>
        <w:widowControl/>
        <w:spacing w:line="400" w:lineRule="exact"/>
        <w:ind w:firstLine="480" w:firstLineChars="200"/>
        <w:rPr>
          <w:rFonts w:ascii="仿宋" w:hAnsi="仿宋" w:eastAsia="仿宋" w:cs="仿宋"/>
          <w:sz w:val="24"/>
        </w:rPr>
      </w:pPr>
      <w:r>
        <w:rPr>
          <w:rFonts w:hint="eastAsia" w:ascii="仿宋" w:hAnsi="仿宋" w:eastAsia="仿宋" w:cs="仿宋"/>
          <w:sz w:val="24"/>
        </w:rPr>
        <w:t>③ 若中标人所交货物不合格（包括所交货物不符合合同约定视为不合格），中标人应在7日内将不合格产品更换为合格产品，每逾期1日，按合同总金额的0.5%向采购人支付违约金；</w:t>
      </w:r>
    </w:p>
    <w:p w14:paraId="3B4DBE37">
      <w:pPr>
        <w:widowControl/>
        <w:spacing w:line="400" w:lineRule="exact"/>
        <w:ind w:firstLine="480" w:firstLineChars="200"/>
        <w:rPr>
          <w:rFonts w:ascii="仿宋" w:hAnsi="仿宋" w:eastAsia="仿宋" w:cs="仿宋"/>
          <w:sz w:val="24"/>
        </w:rPr>
      </w:pPr>
      <w:r>
        <w:rPr>
          <w:rFonts w:hint="eastAsia" w:ascii="仿宋" w:hAnsi="仿宋" w:eastAsia="仿宋" w:cs="仿宋"/>
          <w:sz w:val="24"/>
        </w:rPr>
        <w:t>④ 在采购人发出的违约通知后7天内（或经采购人书面确认的更长时间内）仍未纠正其下述任何一种违约行为，采购人有权单方面解除合同，若因此给采购人造成损失的，中标人还应赔偿损失：</w:t>
      </w:r>
    </w:p>
    <w:p w14:paraId="2C894ACA">
      <w:pPr>
        <w:widowControl/>
        <w:spacing w:line="400" w:lineRule="exact"/>
        <w:ind w:firstLine="480" w:firstLineChars="200"/>
        <w:rPr>
          <w:rFonts w:ascii="仿宋" w:hAnsi="仿宋" w:eastAsia="仿宋" w:cs="仿宋"/>
          <w:sz w:val="24"/>
        </w:rPr>
      </w:pPr>
      <w:r>
        <w:rPr>
          <w:rFonts w:hint="eastAsia" w:ascii="仿宋" w:hAnsi="仿宋" w:eastAsia="仿宋" w:cs="仿宋"/>
          <w:sz w:val="24"/>
        </w:rPr>
        <w:t>a)所提供的货物、配件与投标文件的承诺不相符；</w:t>
      </w:r>
    </w:p>
    <w:p w14:paraId="0D810A47">
      <w:pPr>
        <w:widowControl/>
        <w:spacing w:line="400" w:lineRule="exact"/>
        <w:ind w:firstLine="480" w:firstLineChars="200"/>
        <w:rPr>
          <w:rFonts w:ascii="仿宋" w:hAnsi="仿宋" w:eastAsia="仿宋" w:cs="仿宋"/>
          <w:sz w:val="24"/>
        </w:rPr>
      </w:pPr>
      <w:r>
        <w:rPr>
          <w:rFonts w:hint="eastAsia" w:ascii="仿宋" w:hAnsi="仿宋" w:eastAsia="仿宋" w:cs="仿宋"/>
          <w:sz w:val="24"/>
        </w:rPr>
        <w:t>b)不能达到行业、国家或国际相关标准或要求；</w:t>
      </w:r>
    </w:p>
    <w:p w14:paraId="0D5CF173">
      <w:pPr>
        <w:widowControl/>
        <w:spacing w:line="400" w:lineRule="exact"/>
        <w:ind w:firstLine="480" w:firstLineChars="200"/>
        <w:rPr>
          <w:rFonts w:ascii="仿宋" w:hAnsi="仿宋" w:eastAsia="仿宋" w:cs="仿宋"/>
          <w:sz w:val="24"/>
        </w:rPr>
      </w:pPr>
      <w:r>
        <w:rPr>
          <w:rFonts w:hint="eastAsia" w:ascii="仿宋" w:hAnsi="仿宋" w:eastAsia="仿宋" w:cs="仿宋"/>
          <w:sz w:val="24"/>
        </w:rPr>
        <w:t>c)中标人违反承诺的品牌、生产厂家、报价、质量和邀标文件规定的质量、技术与性能、售后服务的内容行为；</w:t>
      </w:r>
    </w:p>
    <w:p w14:paraId="6ED5A75C">
      <w:pPr>
        <w:widowControl/>
        <w:spacing w:line="400" w:lineRule="exact"/>
        <w:ind w:firstLine="480" w:firstLineChars="200"/>
        <w:rPr>
          <w:rFonts w:ascii="仿宋" w:hAnsi="仿宋" w:eastAsia="仿宋" w:cs="仿宋"/>
          <w:sz w:val="24"/>
        </w:rPr>
      </w:pPr>
      <w:r>
        <w:rPr>
          <w:rFonts w:hint="eastAsia" w:ascii="仿宋" w:hAnsi="仿宋" w:eastAsia="仿宋" w:cs="仿宋"/>
          <w:sz w:val="24"/>
        </w:rPr>
        <w:t>d)中标人不配合采购人参加验收工作或不提供有关资料；</w:t>
      </w:r>
    </w:p>
    <w:p w14:paraId="4DC88E23">
      <w:pPr>
        <w:widowControl/>
        <w:spacing w:line="400" w:lineRule="exact"/>
        <w:ind w:firstLine="480" w:firstLineChars="200"/>
        <w:rPr>
          <w:rFonts w:ascii="仿宋" w:hAnsi="仿宋" w:eastAsia="仿宋" w:cs="仿宋"/>
          <w:sz w:val="24"/>
        </w:rPr>
      </w:pPr>
      <w:r>
        <w:rPr>
          <w:rFonts w:hint="eastAsia" w:ascii="仿宋" w:hAnsi="仿宋" w:eastAsia="仿宋" w:cs="仿宋"/>
          <w:sz w:val="24"/>
        </w:rPr>
        <w:t>e)发生破产、重组或停业整顿，或相应资质被有关部门吊销等，无法继续履约的；</w:t>
      </w:r>
    </w:p>
    <w:p w14:paraId="7B89EF32">
      <w:pPr>
        <w:widowControl/>
        <w:spacing w:line="400" w:lineRule="exact"/>
        <w:ind w:firstLine="480" w:firstLineChars="200"/>
        <w:rPr>
          <w:rFonts w:ascii="仿宋" w:hAnsi="仿宋" w:eastAsia="仿宋" w:cs="仿宋"/>
          <w:sz w:val="24"/>
        </w:rPr>
      </w:pPr>
      <w:r>
        <w:rPr>
          <w:rFonts w:hint="eastAsia" w:ascii="仿宋" w:hAnsi="仿宋" w:eastAsia="仿宋" w:cs="仿宋"/>
          <w:sz w:val="24"/>
        </w:rPr>
        <w:t>f)无正当理由不履行本合同项下的义务。</w:t>
      </w:r>
    </w:p>
    <w:p w14:paraId="5B11E1E6">
      <w:pPr>
        <w:widowControl/>
        <w:spacing w:line="400" w:lineRule="exact"/>
        <w:ind w:firstLine="480" w:firstLineChars="200"/>
        <w:rPr>
          <w:rFonts w:ascii="仿宋" w:hAnsi="仿宋" w:eastAsia="仿宋" w:cs="仿宋"/>
          <w:sz w:val="24"/>
        </w:rPr>
      </w:pPr>
      <w:r>
        <w:rPr>
          <w:rFonts w:hint="eastAsia" w:ascii="仿宋" w:hAnsi="仿宋" w:eastAsia="仿宋" w:cs="仿宋"/>
          <w:sz w:val="24"/>
        </w:rPr>
        <w:t>⑤ 中标人在货物运输、装卸等履行合同的各种环节中产生的一切意外事故，如人员伤害、货物或配件的损坏等概由中标人负责；</w:t>
      </w:r>
    </w:p>
    <w:p w14:paraId="1A595F5B">
      <w:pPr>
        <w:widowControl/>
        <w:spacing w:line="400" w:lineRule="exact"/>
        <w:ind w:firstLine="480" w:firstLineChars="200"/>
        <w:rPr>
          <w:rFonts w:ascii="仿宋" w:hAnsi="仿宋" w:eastAsia="仿宋" w:cs="仿宋"/>
          <w:sz w:val="24"/>
        </w:rPr>
      </w:pPr>
      <w:r>
        <w:rPr>
          <w:rFonts w:hint="eastAsia" w:ascii="仿宋" w:hAnsi="仿宋" w:eastAsia="仿宋" w:cs="仿宋"/>
          <w:sz w:val="24"/>
        </w:rPr>
        <w:t>⑥ 中标人的设备提前交货的，因提前交货所发生的仓储和保管费用由中标人承担，设备提前进场，采购人在验收后，仍可按合同约定的时间付款；</w:t>
      </w:r>
    </w:p>
    <w:p w14:paraId="45C697F5">
      <w:pPr>
        <w:widowControl/>
        <w:spacing w:line="400" w:lineRule="exact"/>
        <w:ind w:firstLine="480" w:firstLineChars="200"/>
        <w:rPr>
          <w:rFonts w:ascii="仿宋" w:hAnsi="仿宋" w:eastAsia="仿宋" w:cs="仿宋"/>
          <w:sz w:val="24"/>
        </w:rPr>
      </w:pPr>
      <w:r>
        <w:rPr>
          <w:rFonts w:hint="eastAsia" w:ascii="仿宋" w:hAnsi="仿宋" w:eastAsia="仿宋" w:cs="仿宋"/>
          <w:sz w:val="24"/>
        </w:rPr>
        <w:t>⑦ 中标后，因不可抗力因素（地震、台风、洪水、火灾、政府行为、法律规定或其适用的变化或者其他任何无法预见、避免或者控制的事件）导致合同无法履行的，双方按国家有关法律规定处理；</w:t>
      </w:r>
    </w:p>
    <w:p w14:paraId="7C298726">
      <w:pPr>
        <w:widowControl/>
        <w:spacing w:line="400" w:lineRule="exact"/>
        <w:ind w:firstLine="480" w:firstLineChars="200"/>
        <w:rPr>
          <w:rFonts w:ascii="仿宋" w:hAnsi="仿宋" w:eastAsia="仿宋" w:cs="仿宋"/>
          <w:sz w:val="24"/>
        </w:rPr>
      </w:pPr>
      <w:r>
        <w:rPr>
          <w:rFonts w:hint="eastAsia" w:ascii="仿宋" w:hAnsi="仿宋" w:eastAsia="仿宋" w:cs="仿宋"/>
          <w:sz w:val="24"/>
        </w:rPr>
        <w:t>⑧ 在明确违约责任后，中标人应在接到采购人发出书面通知书后七天内支付违约金、赔偿金等；</w:t>
      </w:r>
    </w:p>
    <w:p w14:paraId="073CE236">
      <w:pPr>
        <w:widowControl/>
        <w:spacing w:line="400" w:lineRule="exact"/>
        <w:ind w:firstLine="480" w:firstLineChars="200"/>
        <w:rPr>
          <w:rFonts w:ascii="仿宋" w:hAnsi="仿宋" w:eastAsia="仿宋" w:cs="仿宋"/>
          <w:sz w:val="24"/>
        </w:rPr>
      </w:pPr>
      <w:r>
        <w:rPr>
          <w:rFonts w:hint="eastAsia" w:ascii="仿宋" w:hAnsi="仿宋" w:eastAsia="仿宋" w:cs="仿宋"/>
          <w:sz w:val="24"/>
        </w:rPr>
        <w:t>⑨ 其他事宜按《中华人民共和国民法典》《中华人民共和国政府采购法》执行。</w:t>
      </w:r>
    </w:p>
    <w:p w14:paraId="05B4FFCC">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八、其他</w:t>
      </w:r>
    </w:p>
    <w:p w14:paraId="2FE7805F">
      <w:pPr>
        <w:widowControl/>
        <w:spacing w:line="400" w:lineRule="exact"/>
        <w:ind w:firstLine="480" w:firstLineChars="200"/>
        <w:rPr>
          <w:rFonts w:ascii="仿宋" w:hAnsi="仿宋" w:eastAsia="仿宋" w:cs="仿宋"/>
          <w:sz w:val="24"/>
        </w:rPr>
      </w:pPr>
      <w:r>
        <w:rPr>
          <w:rFonts w:hint="eastAsia" w:ascii="仿宋" w:hAnsi="仿宋" w:eastAsia="仿宋" w:cs="仿宋"/>
          <w:sz w:val="24"/>
        </w:rPr>
        <w:t>（1）除邀标文件另有规定外，若出现有关法律、法规和规章有强制性规定但邀标文件未列明的情形，则投标人应按照有关法律、法规和规章强制性规定执行。</w:t>
      </w:r>
    </w:p>
    <w:p w14:paraId="0795AD9E">
      <w:pPr>
        <w:widowControl/>
        <w:spacing w:line="400" w:lineRule="exact"/>
        <w:ind w:firstLine="480" w:firstLineChars="200"/>
        <w:rPr>
          <w:rFonts w:ascii="仿宋" w:hAnsi="仿宋" w:eastAsia="仿宋" w:cs="仿宋"/>
          <w:sz w:val="24"/>
        </w:rPr>
      </w:pPr>
      <w:r>
        <w:rPr>
          <w:rFonts w:hint="eastAsia" w:ascii="仿宋" w:hAnsi="仿宋" w:eastAsia="仿宋" w:cs="仿宋"/>
          <w:sz w:val="24"/>
        </w:rPr>
        <w:t>（2）其他：</w:t>
      </w:r>
    </w:p>
    <w:p w14:paraId="78E9EB83">
      <w:pPr>
        <w:widowControl/>
        <w:spacing w:line="400" w:lineRule="exact"/>
        <w:ind w:firstLine="480" w:firstLineChars="200"/>
        <w:rPr>
          <w:rFonts w:ascii="仿宋" w:hAnsi="仿宋" w:eastAsia="仿宋" w:cs="仿宋"/>
          <w:sz w:val="24"/>
        </w:rPr>
      </w:pPr>
      <w:r>
        <w:rPr>
          <w:rFonts w:hint="eastAsia" w:ascii="仿宋" w:hAnsi="仿宋" w:eastAsia="仿宋" w:cs="仿宋"/>
          <w:sz w:val="24"/>
        </w:rPr>
        <w:t>① 中标人安装结束后应在规定的交付使用时间之前将废物移离现场，清理妥当，费用由中标人负责。</w:t>
      </w:r>
    </w:p>
    <w:p w14:paraId="08BDAEE1">
      <w:pPr>
        <w:widowControl/>
        <w:spacing w:line="400" w:lineRule="exact"/>
        <w:ind w:firstLine="480" w:firstLineChars="200"/>
        <w:rPr>
          <w:rFonts w:ascii="仿宋" w:hAnsi="仿宋" w:eastAsia="仿宋" w:cs="仿宋"/>
          <w:sz w:val="24"/>
        </w:rPr>
      </w:pPr>
      <w:r>
        <w:rPr>
          <w:rFonts w:hint="eastAsia" w:ascii="仿宋" w:hAnsi="仿宋" w:eastAsia="仿宋" w:cs="仿宋"/>
          <w:sz w:val="24"/>
        </w:rPr>
        <w:t>② 本项目不允许中标人以任何名义和理由在中标后将中标项目的主体、非主体、关键性工作、非关键性工作进行转包、分包，在履行合同过程中如有违反，采购人有权解除合同并追究其违约责任。</w:t>
      </w:r>
    </w:p>
    <w:p w14:paraId="4706F6ED">
      <w:pPr>
        <w:widowControl/>
        <w:spacing w:line="400" w:lineRule="exact"/>
        <w:ind w:firstLine="480" w:firstLineChars="200"/>
        <w:rPr>
          <w:rFonts w:ascii="仿宋" w:hAnsi="仿宋" w:eastAsia="仿宋" w:cs="仿宋"/>
          <w:sz w:val="24"/>
        </w:rPr>
        <w:sectPr>
          <w:pgSz w:w="12240" w:h="15840"/>
          <w:pgMar w:top="1440" w:right="1440" w:bottom="1440" w:left="1440" w:header="720" w:footer="720" w:gutter="0"/>
          <w:cols w:space="720" w:num="1"/>
        </w:sectPr>
      </w:pPr>
      <w:r>
        <w:rPr>
          <w:rFonts w:hint="eastAsia" w:ascii="仿宋" w:hAnsi="仿宋" w:eastAsia="仿宋" w:cs="仿宋"/>
          <w:sz w:val="24"/>
        </w:rPr>
        <w:t>③ 本邀标文件未明确的其它约定事项或条款，待采购人与中标人签订合同时，由双方协商订立。</w:t>
      </w:r>
    </w:p>
    <w:p w14:paraId="28AC6593">
      <w:pPr>
        <w:pStyle w:val="2"/>
        <w:spacing w:before="120" w:beforeLines="50" w:afterLines="50" w:line="380" w:lineRule="exact"/>
        <w:ind w:firstLine="643" w:firstLineChars="200"/>
        <w:jc w:val="center"/>
        <w:rPr>
          <w:rFonts w:ascii="仿宋" w:hAnsi="仿宋" w:eastAsia="仿宋" w:cs="仿宋"/>
          <w:bCs/>
          <w:color w:val="auto"/>
          <w:kern w:val="44"/>
          <w:szCs w:val="44"/>
        </w:rPr>
      </w:pPr>
      <w:bookmarkStart w:id="3" w:name="_Toc243484078"/>
      <w:r>
        <w:rPr>
          <w:rFonts w:hint="eastAsia" w:ascii="仿宋" w:hAnsi="仿宋" w:eastAsia="仿宋" w:cs="仿宋"/>
          <w:bCs/>
          <w:color w:val="auto"/>
          <w:kern w:val="44"/>
          <w:szCs w:val="44"/>
        </w:rPr>
        <w:t>第四章 评标方法、评审标准、无效响应和采购终止</w:t>
      </w:r>
      <w:bookmarkEnd w:id="3"/>
    </w:p>
    <w:p w14:paraId="68BC58C0">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一、开标程序及方法</w:t>
      </w:r>
    </w:p>
    <w:p w14:paraId="1D5B47B2">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（一）开标按邀标文件规定的时间和地点进行，供应商须有法定代表人（或其授权代表）或自然人参加并签到。</w:t>
      </w:r>
    </w:p>
    <w:p w14:paraId="2B868F1C">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（二）评标委员会对各供应商的资格条件、响应文件的有效性、完整性和响应程度进行审查。</w:t>
      </w:r>
    </w:p>
    <w:p w14:paraId="26078CD7">
      <w:pPr>
        <w:widowControl/>
        <w:spacing w:line="400" w:lineRule="exact"/>
        <w:ind w:firstLine="480" w:firstLineChars="200"/>
        <w:rPr>
          <w:rFonts w:ascii="仿宋" w:hAnsi="仿宋" w:eastAsia="仿宋" w:cs="仿宋"/>
          <w:sz w:val="24"/>
        </w:rPr>
      </w:pPr>
      <w:r>
        <w:rPr>
          <w:rFonts w:hint="eastAsia" w:ascii="仿宋" w:hAnsi="仿宋" w:eastAsia="仿宋" w:cs="仿宋"/>
          <w:sz w:val="24"/>
        </w:rPr>
        <w:t>1.资格性审查。依据法律法规和邀标文件的规定，对响应文件中的资格证明等进行审查，以确定供应商是否具备资格。资格性审查资料表如下：</w:t>
      </w:r>
    </w:p>
    <w:tbl>
      <w:tblPr>
        <w:tblStyle w:val="16"/>
        <w:tblW w:w="9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718"/>
        <w:gridCol w:w="3161"/>
        <w:gridCol w:w="5052"/>
      </w:tblGrid>
      <w:tr w14:paraId="6CA3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828" w:type="dxa"/>
            <w:tcBorders>
              <w:top w:val="single" w:color="auto" w:sz="4" w:space="0"/>
              <w:left w:val="single" w:color="auto" w:sz="4" w:space="0"/>
              <w:bottom w:val="single" w:color="auto" w:sz="4" w:space="0"/>
              <w:right w:val="single" w:color="auto" w:sz="4" w:space="0"/>
            </w:tcBorders>
            <w:vAlign w:val="center"/>
          </w:tcPr>
          <w:p w14:paraId="3D416B0A">
            <w:pPr>
              <w:jc w:val="center"/>
              <w:rPr>
                <w:rFonts w:hint="eastAsia" w:ascii="仿宋" w:hAnsi="仿宋" w:eastAsia="仿宋" w:cs="仿宋"/>
                <w:b/>
                <w:kern w:val="0"/>
                <w:szCs w:val="21"/>
              </w:rPr>
            </w:pPr>
            <w:r>
              <w:rPr>
                <w:rFonts w:hint="eastAsia" w:ascii="仿宋" w:hAnsi="仿宋" w:eastAsia="仿宋" w:cs="仿宋"/>
                <w:b/>
                <w:kern w:val="0"/>
                <w:szCs w:val="21"/>
              </w:rPr>
              <w:t>序号</w:t>
            </w:r>
          </w:p>
        </w:tc>
        <w:tc>
          <w:tcPr>
            <w:tcW w:w="3879" w:type="dxa"/>
            <w:gridSpan w:val="2"/>
            <w:tcBorders>
              <w:top w:val="single" w:color="auto" w:sz="4" w:space="0"/>
              <w:left w:val="single" w:color="auto" w:sz="4" w:space="0"/>
              <w:bottom w:val="single" w:color="auto" w:sz="4" w:space="0"/>
              <w:right w:val="single" w:color="auto" w:sz="4" w:space="0"/>
            </w:tcBorders>
            <w:vAlign w:val="center"/>
          </w:tcPr>
          <w:p w14:paraId="283CF4F6">
            <w:pPr>
              <w:jc w:val="center"/>
              <w:rPr>
                <w:rFonts w:hint="eastAsia" w:ascii="仿宋" w:hAnsi="仿宋" w:eastAsia="仿宋" w:cs="仿宋"/>
                <w:b/>
                <w:kern w:val="0"/>
                <w:szCs w:val="21"/>
              </w:rPr>
            </w:pPr>
            <w:r>
              <w:rPr>
                <w:rFonts w:hint="eastAsia" w:ascii="仿宋" w:hAnsi="仿宋" w:eastAsia="仿宋" w:cs="仿宋"/>
                <w:b/>
                <w:kern w:val="0"/>
                <w:szCs w:val="21"/>
              </w:rPr>
              <w:t>检查因素</w:t>
            </w:r>
          </w:p>
        </w:tc>
        <w:tc>
          <w:tcPr>
            <w:tcW w:w="5052" w:type="dxa"/>
            <w:tcBorders>
              <w:top w:val="single" w:color="auto" w:sz="4" w:space="0"/>
              <w:left w:val="single" w:color="auto" w:sz="4" w:space="0"/>
              <w:bottom w:val="single" w:color="auto" w:sz="4" w:space="0"/>
              <w:right w:val="single" w:color="auto" w:sz="4" w:space="0"/>
            </w:tcBorders>
            <w:vAlign w:val="center"/>
          </w:tcPr>
          <w:p w14:paraId="277FB731">
            <w:pPr>
              <w:jc w:val="center"/>
              <w:rPr>
                <w:rFonts w:hint="eastAsia" w:ascii="仿宋" w:hAnsi="仿宋" w:eastAsia="仿宋" w:cs="仿宋"/>
                <w:b/>
                <w:kern w:val="0"/>
                <w:szCs w:val="21"/>
              </w:rPr>
            </w:pPr>
            <w:r>
              <w:rPr>
                <w:rFonts w:hint="eastAsia" w:ascii="仿宋" w:hAnsi="仿宋" w:eastAsia="仿宋" w:cs="仿宋"/>
                <w:b/>
                <w:kern w:val="0"/>
                <w:szCs w:val="21"/>
              </w:rPr>
              <w:t>检查内容</w:t>
            </w:r>
          </w:p>
        </w:tc>
      </w:tr>
      <w:tr w14:paraId="69B56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trPr>
        <w:tc>
          <w:tcPr>
            <w:tcW w:w="828" w:type="dxa"/>
            <w:vMerge w:val="restart"/>
            <w:vAlign w:val="center"/>
          </w:tcPr>
          <w:p w14:paraId="3B5EBD92">
            <w:pPr>
              <w:jc w:val="center"/>
              <w:rPr>
                <w:rFonts w:hint="eastAsia" w:ascii="仿宋" w:hAnsi="仿宋" w:eastAsia="仿宋" w:cs="仿宋"/>
                <w:szCs w:val="21"/>
              </w:rPr>
            </w:pPr>
            <w:r>
              <w:rPr>
                <w:rFonts w:hint="eastAsia" w:ascii="仿宋" w:hAnsi="仿宋" w:eastAsia="仿宋" w:cs="仿宋"/>
                <w:szCs w:val="21"/>
              </w:rPr>
              <w:t>（一）</w:t>
            </w:r>
          </w:p>
        </w:tc>
        <w:tc>
          <w:tcPr>
            <w:tcW w:w="718" w:type="dxa"/>
            <w:vMerge w:val="restart"/>
            <w:vAlign w:val="center"/>
          </w:tcPr>
          <w:p w14:paraId="1EE79B93">
            <w:pPr>
              <w:rPr>
                <w:rFonts w:hint="eastAsia" w:ascii="仿宋" w:hAnsi="仿宋" w:eastAsia="仿宋" w:cs="仿宋"/>
                <w:szCs w:val="21"/>
                <w:lang w:val="zh-CN"/>
              </w:rPr>
            </w:pPr>
            <w:r>
              <w:rPr>
                <w:rFonts w:hint="eastAsia" w:ascii="仿宋" w:hAnsi="仿宋" w:eastAsia="仿宋" w:cs="仿宋"/>
                <w:szCs w:val="21"/>
                <w:lang w:val="zh-CN"/>
              </w:rPr>
              <w:t>《中华人民共和国政府采购法》第二十二条规定</w:t>
            </w:r>
          </w:p>
        </w:tc>
        <w:tc>
          <w:tcPr>
            <w:tcW w:w="3161" w:type="dxa"/>
            <w:vAlign w:val="center"/>
          </w:tcPr>
          <w:p w14:paraId="580EC8FC">
            <w:pPr>
              <w:rPr>
                <w:rFonts w:hint="eastAsia" w:ascii="仿宋" w:hAnsi="仿宋" w:eastAsia="仿宋" w:cs="仿宋"/>
                <w:szCs w:val="21"/>
              </w:rPr>
            </w:pPr>
            <w:r>
              <w:rPr>
                <w:rFonts w:hint="eastAsia" w:ascii="仿宋" w:hAnsi="仿宋" w:eastAsia="仿宋" w:cs="仿宋"/>
                <w:szCs w:val="21"/>
              </w:rPr>
              <w:t>1.具有独立承担民事责任的能力</w:t>
            </w:r>
          </w:p>
        </w:tc>
        <w:tc>
          <w:tcPr>
            <w:tcW w:w="5052" w:type="dxa"/>
            <w:vAlign w:val="center"/>
          </w:tcPr>
          <w:p w14:paraId="2B527AB8">
            <w:pPr>
              <w:rPr>
                <w:rFonts w:hint="eastAsia" w:ascii="仿宋" w:hAnsi="仿宋" w:eastAsia="仿宋" w:cs="仿宋"/>
                <w:szCs w:val="21"/>
              </w:rPr>
            </w:pPr>
            <w:r>
              <w:rPr>
                <w:rFonts w:hint="eastAsia" w:ascii="仿宋" w:hAnsi="仿宋" w:eastAsia="仿宋" w:cs="仿宋"/>
                <w:szCs w:val="21"/>
              </w:rPr>
              <w:t xml:space="preserve">1.供应商法人营业执照（副本）或事业单位法人证书（副本）或个体工商户营业执照或有效的自然人身份证明或社会团体法人登记证书（提供复印件）。 </w:t>
            </w:r>
          </w:p>
          <w:p w14:paraId="783D5433">
            <w:pPr>
              <w:rPr>
                <w:rFonts w:hint="eastAsia" w:ascii="仿宋" w:hAnsi="仿宋" w:eastAsia="仿宋" w:cs="仿宋"/>
                <w:szCs w:val="21"/>
              </w:rPr>
            </w:pPr>
            <w:r>
              <w:rPr>
                <w:rFonts w:hint="eastAsia" w:ascii="仿宋" w:hAnsi="仿宋" w:eastAsia="仿宋" w:cs="仿宋"/>
                <w:szCs w:val="21"/>
              </w:rPr>
              <w:t>2.供应商法定代表人身份证明和法定代表人授权代表委托书。</w:t>
            </w:r>
          </w:p>
        </w:tc>
      </w:tr>
      <w:tr w14:paraId="1904B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28" w:type="dxa"/>
            <w:vMerge w:val="continue"/>
            <w:vAlign w:val="center"/>
          </w:tcPr>
          <w:p w14:paraId="437665EB">
            <w:pPr>
              <w:jc w:val="center"/>
              <w:rPr>
                <w:rFonts w:hint="eastAsia" w:ascii="仿宋" w:hAnsi="仿宋" w:eastAsia="仿宋" w:cs="仿宋"/>
                <w:szCs w:val="21"/>
              </w:rPr>
            </w:pPr>
          </w:p>
        </w:tc>
        <w:tc>
          <w:tcPr>
            <w:tcW w:w="718" w:type="dxa"/>
            <w:vMerge w:val="continue"/>
            <w:vAlign w:val="center"/>
          </w:tcPr>
          <w:p w14:paraId="3030BB5D">
            <w:pPr>
              <w:rPr>
                <w:rFonts w:hint="eastAsia" w:ascii="仿宋" w:hAnsi="仿宋" w:eastAsia="仿宋" w:cs="仿宋"/>
                <w:szCs w:val="21"/>
                <w:lang w:val="zh-CN"/>
              </w:rPr>
            </w:pPr>
          </w:p>
        </w:tc>
        <w:tc>
          <w:tcPr>
            <w:tcW w:w="3161" w:type="dxa"/>
            <w:vAlign w:val="center"/>
          </w:tcPr>
          <w:p w14:paraId="018B29A7">
            <w:pPr>
              <w:rPr>
                <w:rFonts w:hint="eastAsia" w:ascii="仿宋" w:hAnsi="仿宋" w:eastAsia="仿宋" w:cs="仿宋"/>
                <w:szCs w:val="21"/>
              </w:rPr>
            </w:pPr>
            <w:r>
              <w:rPr>
                <w:rFonts w:hint="eastAsia" w:ascii="仿宋" w:hAnsi="仿宋" w:eastAsia="仿宋" w:cs="仿宋"/>
                <w:szCs w:val="21"/>
                <w:lang w:val="zh-CN"/>
              </w:rPr>
              <w:t>2.</w:t>
            </w:r>
            <w:r>
              <w:rPr>
                <w:rFonts w:hint="eastAsia" w:ascii="仿宋" w:hAnsi="仿宋" w:eastAsia="仿宋" w:cs="仿宋"/>
                <w:szCs w:val="21"/>
              </w:rPr>
              <w:t>具有良好的商业信誉和健全的财务会计制度</w:t>
            </w:r>
          </w:p>
        </w:tc>
        <w:tc>
          <w:tcPr>
            <w:tcW w:w="5052" w:type="dxa"/>
            <w:vMerge w:val="restart"/>
            <w:vAlign w:val="center"/>
          </w:tcPr>
          <w:p w14:paraId="75046410">
            <w:pPr>
              <w:rPr>
                <w:rFonts w:hint="eastAsia" w:ascii="仿宋" w:hAnsi="仿宋" w:eastAsia="仿宋" w:cs="仿宋"/>
                <w:b/>
                <w:szCs w:val="21"/>
              </w:rPr>
            </w:pPr>
            <w:r>
              <w:rPr>
                <w:rFonts w:hint="eastAsia" w:ascii="仿宋" w:hAnsi="仿宋" w:eastAsia="仿宋" w:cs="仿宋"/>
                <w:szCs w:val="21"/>
              </w:rPr>
              <w:t>供应商提供“基本资格条件承诺函”（格式详见第七章）</w:t>
            </w:r>
          </w:p>
        </w:tc>
      </w:tr>
      <w:tr w14:paraId="5EB2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28" w:type="dxa"/>
            <w:vMerge w:val="continue"/>
            <w:vAlign w:val="center"/>
          </w:tcPr>
          <w:p w14:paraId="19A062E5">
            <w:pPr>
              <w:jc w:val="center"/>
              <w:rPr>
                <w:rFonts w:hint="eastAsia" w:ascii="仿宋" w:hAnsi="仿宋" w:eastAsia="仿宋" w:cs="仿宋"/>
                <w:szCs w:val="21"/>
              </w:rPr>
            </w:pPr>
          </w:p>
        </w:tc>
        <w:tc>
          <w:tcPr>
            <w:tcW w:w="718" w:type="dxa"/>
            <w:vMerge w:val="continue"/>
            <w:vAlign w:val="center"/>
          </w:tcPr>
          <w:p w14:paraId="3D93D959">
            <w:pPr>
              <w:rPr>
                <w:rFonts w:hint="eastAsia" w:ascii="仿宋" w:hAnsi="仿宋" w:eastAsia="仿宋" w:cs="仿宋"/>
                <w:szCs w:val="21"/>
                <w:lang w:val="zh-CN"/>
              </w:rPr>
            </w:pPr>
          </w:p>
        </w:tc>
        <w:tc>
          <w:tcPr>
            <w:tcW w:w="3161" w:type="dxa"/>
            <w:vAlign w:val="center"/>
          </w:tcPr>
          <w:p w14:paraId="5BE7E0DF">
            <w:pPr>
              <w:rPr>
                <w:rFonts w:hint="eastAsia" w:ascii="仿宋" w:hAnsi="仿宋" w:eastAsia="仿宋" w:cs="仿宋"/>
                <w:szCs w:val="21"/>
                <w:lang w:val="zh-CN"/>
              </w:rPr>
            </w:pPr>
            <w:r>
              <w:rPr>
                <w:rFonts w:hint="eastAsia" w:ascii="仿宋" w:hAnsi="仿宋" w:eastAsia="仿宋" w:cs="仿宋"/>
                <w:szCs w:val="21"/>
                <w:lang w:val="zh-CN"/>
              </w:rPr>
              <w:t>3.具有履行合同所必需的设备和专业技术能力</w:t>
            </w:r>
          </w:p>
        </w:tc>
        <w:tc>
          <w:tcPr>
            <w:tcW w:w="5052" w:type="dxa"/>
            <w:vMerge w:val="continue"/>
            <w:vAlign w:val="center"/>
          </w:tcPr>
          <w:p w14:paraId="572E0A25">
            <w:pPr>
              <w:rPr>
                <w:rFonts w:hint="eastAsia" w:ascii="仿宋" w:hAnsi="仿宋" w:eastAsia="仿宋" w:cs="仿宋"/>
                <w:szCs w:val="21"/>
              </w:rPr>
            </w:pPr>
          </w:p>
        </w:tc>
      </w:tr>
      <w:tr w14:paraId="0411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28" w:type="dxa"/>
            <w:vMerge w:val="continue"/>
            <w:vAlign w:val="center"/>
          </w:tcPr>
          <w:p w14:paraId="40B4520A">
            <w:pPr>
              <w:jc w:val="center"/>
              <w:rPr>
                <w:rFonts w:hint="eastAsia" w:ascii="仿宋" w:hAnsi="仿宋" w:eastAsia="仿宋" w:cs="仿宋"/>
                <w:szCs w:val="21"/>
              </w:rPr>
            </w:pPr>
          </w:p>
        </w:tc>
        <w:tc>
          <w:tcPr>
            <w:tcW w:w="718" w:type="dxa"/>
            <w:vMerge w:val="continue"/>
            <w:vAlign w:val="center"/>
          </w:tcPr>
          <w:p w14:paraId="3B68F5D5">
            <w:pPr>
              <w:rPr>
                <w:rFonts w:hint="eastAsia" w:ascii="仿宋" w:hAnsi="仿宋" w:eastAsia="仿宋" w:cs="仿宋"/>
                <w:szCs w:val="21"/>
                <w:lang w:val="zh-CN"/>
              </w:rPr>
            </w:pPr>
          </w:p>
        </w:tc>
        <w:tc>
          <w:tcPr>
            <w:tcW w:w="3161" w:type="dxa"/>
            <w:vAlign w:val="center"/>
          </w:tcPr>
          <w:p w14:paraId="2DCA9ACF">
            <w:pPr>
              <w:rPr>
                <w:rFonts w:hint="eastAsia" w:ascii="仿宋" w:hAnsi="仿宋" w:eastAsia="仿宋" w:cs="仿宋"/>
                <w:szCs w:val="21"/>
                <w:lang w:val="zh-CN"/>
              </w:rPr>
            </w:pPr>
            <w:r>
              <w:rPr>
                <w:rFonts w:hint="eastAsia" w:ascii="仿宋" w:hAnsi="仿宋" w:eastAsia="仿宋" w:cs="仿宋"/>
                <w:szCs w:val="21"/>
                <w:lang w:val="zh-CN"/>
              </w:rPr>
              <w:t>4.有依法缴纳税收和社会保障金的良好记录</w:t>
            </w:r>
          </w:p>
        </w:tc>
        <w:tc>
          <w:tcPr>
            <w:tcW w:w="5052" w:type="dxa"/>
            <w:vMerge w:val="continue"/>
            <w:vAlign w:val="center"/>
          </w:tcPr>
          <w:p w14:paraId="19AA93E3">
            <w:pPr>
              <w:rPr>
                <w:rFonts w:hint="eastAsia" w:ascii="仿宋" w:hAnsi="仿宋" w:eastAsia="仿宋" w:cs="仿宋"/>
                <w:szCs w:val="21"/>
              </w:rPr>
            </w:pPr>
          </w:p>
        </w:tc>
      </w:tr>
      <w:tr w14:paraId="086EA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8" w:type="dxa"/>
            <w:vMerge w:val="continue"/>
            <w:vAlign w:val="center"/>
          </w:tcPr>
          <w:p w14:paraId="54890B18">
            <w:pPr>
              <w:jc w:val="center"/>
              <w:rPr>
                <w:rFonts w:hint="eastAsia" w:ascii="仿宋" w:hAnsi="仿宋" w:eastAsia="仿宋" w:cs="仿宋"/>
                <w:szCs w:val="21"/>
              </w:rPr>
            </w:pPr>
          </w:p>
        </w:tc>
        <w:tc>
          <w:tcPr>
            <w:tcW w:w="718" w:type="dxa"/>
            <w:vMerge w:val="continue"/>
            <w:vAlign w:val="center"/>
          </w:tcPr>
          <w:p w14:paraId="16047855">
            <w:pPr>
              <w:rPr>
                <w:rFonts w:hint="eastAsia" w:ascii="仿宋" w:hAnsi="仿宋" w:eastAsia="仿宋" w:cs="仿宋"/>
                <w:szCs w:val="21"/>
                <w:lang w:val="zh-CN"/>
              </w:rPr>
            </w:pPr>
          </w:p>
        </w:tc>
        <w:tc>
          <w:tcPr>
            <w:tcW w:w="3161" w:type="dxa"/>
            <w:vAlign w:val="center"/>
          </w:tcPr>
          <w:p w14:paraId="1F207A79">
            <w:pPr>
              <w:rPr>
                <w:rFonts w:hint="eastAsia" w:ascii="仿宋" w:hAnsi="仿宋" w:eastAsia="仿宋" w:cs="仿宋"/>
                <w:szCs w:val="21"/>
                <w:lang w:val="zh-CN"/>
              </w:rPr>
            </w:pPr>
            <w:r>
              <w:rPr>
                <w:rFonts w:hint="eastAsia" w:ascii="仿宋" w:hAnsi="仿宋" w:eastAsia="仿宋" w:cs="仿宋"/>
                <w:szCs w:val="21"/>
              </w:rPr>
              <w:t>5.参加政府采购活动前三年内，在经营活动中没有重大违法记录</w:t>
            </w:r>
          </w:p>
        </w:tc>
        <w:tc>
          <w:tcPr>
            <w:tcW w:w="5052" w:type="dxa"/>
            <w:vMerge w:val="continue"/>
            <w:vAlign w:val="center"/>
          </w:tcPr>
          <w:p w14:paraId="4EB8FFB5">
            <w:pPr>
              <w:rPr>
                <w:rFonts w:hint="eastAsia" w:ascii="仿宋" w:hAnsi="仿宋" w:eastAsia="仿宋" w:cs="仿宋"/>
                <w:b/>
                <w:szCs w:val="21"/>
              </w:rPr>
            </w:pPr>
          </w:p>
        </w:tc>
      </w:tr>
      <w:tr w14:paraId="458C3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28" w:type="dxa"/>
            <w:vMerge w:val="continue"/>
            <w:vAlign w:val="center"/>
          </w:tcPr>
          <w:p w14:paraId="5C99C21E">
            <w:pPr>
              <w:jc w:val="center"/>
              <w:rPr>
                <w:rFonts w:hint="eastAsia" w:ascii="仿宋" w:hAnsi="仿宋" w:eastAsia="仿宋" w:cs="仿宋"/>
                <w:szCs w:val="21"/>
              </w:rPr>
            </w:pPr>
          </w:p>
        </w:tc>
        <w:tc>
          <w:tcPr>
            <w:tcW w:w="718" w:type="dxa"/>
            <w:vMerge w:val="continue"/>
            <w:vAlign w:val="center"/>
          </w:tcPr>
          <w:p w14:paraId="401D04F2">
            <w:pPr>
              <w:rPr>
                <w:rFonts w:hint="eastAsia" w:ascii="仿宋" w:hAnsi="仿宋" w:eastAsia="仿宋" w:cs="仿宋"/>
                <w:szCs w:val="21"/>
              </w:rPr>
            </w:pPr>
          </w:p>
        </w:tc>
        <w:tc>
          <w:tcPr>
            <w:tcW w:w="3161" w:type="dxa"/>
            <w:vAlign w:val="center"/>
          </w:tcPr>
          <w:p w14:paraId="52D8CBB7">
            <w:pPr>
              <w:rPr>
                <w:rFonts w:hint="eastAsia" w:ascii="仿宋" w:hAnsi="仿宋" w:eastAsia="仿宋" w:cs="仿宋"/>
                <w:szCs w:val="21"/>
              </w:rPr>
            </w:pPr>
            <w:r>
              <w:rPr>
                <w:rFonts w:hint="eastAsia" w:ascii="仿宋" w:hAnsi="仿宋" w:eastAsia="仿宋" w:cs="仿宋"/>
                <w:szCs w:val="21"/>
              </w:rPr>
              <w:t>6.法律、行政法规规定的其他条件</w:t>
            </w:r>
          </w:p>
        </w:tc>
        <w:tc>
          <w:tcPr>
            <w:tcW w:w="5052" w:type="dxa"/>
            <w:vAlign w:val="center"/>
          </w:tcPr>
          <w:p w14:paraId="184546C6">
            <w:pPr>
              <w:rPr>
                <w:rFonts w:hint="eastAsia" w:ascii="仿宋" w:hAnsi="仿宋" w:eastAsia="仿宋" w:cs="仿宋"/>
                <w:szCs w:val="21"/>
              </w:rPr>
            </w:pPr>
          </w:p>
        </w:tc>
      </w:tr>
      <w:tr w14:paraId="3B0B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28" w:type="dxa"/>
            <w:vMerge w:val="continue"/>
            <w:vAlign w:val="center"/>
          </w:tcPr>
          <w:p w14:paraId="674E4C5B">
            <w:pPr>
              <w:jc w:val="center"/>
              <w:rPr>
                <w:rFonts w:hint="eastAsia" w:ascii="仿宋" w:hAnsi="仿宋" w:eastAsia="仿宋" w:cs="仿宋"/>
                <w:szCs w:val="21"/>
              </w:rPr>
            </w:pPr>
          </w:p>
        </w:tc>
        <w:tc>
          <w:tcPr>
            <w:tcW w:w="718" w:type="dxa"/>
            <w:vMerge w:val="continue"/>
            <w:vAlign w:val="center"/>
          </w:tcPr>
          <w:p w14:paraId="23F6C27F">
            <w:pPr>
              <w:rPr>
                <w:rFonts w:hint="eastAsia" w:ascii="仿宋" w:hAnsi="仿宋" w:eastAsia="仿宋" w:cs="仿宋"/>
                <w:szCs w:val="21"/>
              </w:rPr>
            </w:pPr>
          </w:p>
        </w:tc>
        <w:tc>
          <w:tcPr>
            <w:tcW w:w="3161" w:type="dxa"/>
            <w:vAlign w:val="center"/>
          </w:tcPr>
          <w:p w14:paraId="0C07C24D">
            <w:pPr>
              <w:rPr>
                <w:rFonts w:hint="eastAsia" w:ascii="仿宋" w:hAnsi="仿宋" w:eastAsia="仿宋" w:cs="仿宋"/>
                <w:szCs w:val="21"/>
              </w:rPr>
            </w:pPr>
            <w:r>
              <w:rPr>
                <w:rFonts w:hint="eastAsia" w:ascii="仿宋" w:hAnsi="仿宋" w:eastAsia="仿宋" w:cs="仿宋"/>
                <w:szCs w:val="21"/>
              </w:rPr>
              <w:t>7.本项目的特定资格要求</w:t>
            </w:r>
          </w:p>
        </w:tc>
        <w:tc>
          <w:tcPr>
            <w:tcW w:w="5052" w:type="dxa"/>
            <w:vAlign w:val="center"/>
          </w:tcPr>
          <w:p w14:paraId="3B2F9185">
            <w:pPr>
              <w:rPr>
                <w:rFonts w:hint="eastAsia" w:ascii="仿宋" w:hAnsi="仿宋" w:eastAsia="仿宋" w:cs="仿宋"/>
                <w:szCs w:val="21"/>
              </w:rPr>
            </w:pPr>
            <w:r>
              <w:rPr>
                <w:rFonts w:hint="eastAsia" w:ascii="仿宋" w:hAnsi="仿宋" w:eastAsia="仿宋" w:cs="仿宋"/>
                <w:szCs w:val="21"/>
              </w:rPr>
              <w:t>按“第一章三、供应商资格要求（三）本项目的特定资格要求”的要求提交（如果有）。</w:t>
            </w:r>
          </w:p>
        </w:tc>
      </w:tr>
      <w:tr w14:paraId="5974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28" w:type="dxa"/>
            <w:vAlign w:val="center"/>
          </w:tcPr>
          <w:p w14:paraId="2A6A6312">
            <w:pPr>
              <w:jc w:val="center"/>
              <w:rPr>
                <w:rFonts w:hint="eastAsia" w:ascii="仿宋" w:hAnsi="仿宋" w:eastAsia="仿宋" w:cs="仿宋"/>
                <w:szCs w:val="21"/>
              </w:rPr>
            </w:pPr>
            <w:r>
              <w:rPr>
                <w:rFonts w:hint="eastAsia" w:ascii="仿宋" w:hAnsi="仿宋" w:eastAsia="仿宋" w:cs="仿宋"/>
                <w:szCs w:val="21"/>
              </w:rPr>
              <w:t>（二）</w:t>
            </w:r>
          </w:p>
        </w:tc>
        <w:tc>
          <w:tcPr>
            <w:tcW w:w="3879" w:type="dxa"/>
            <w:gridSpan w:val="2"/>
            <w:vAlign w:val="center"/>
          </w:tcPr>
          <w:p w14:paraId="2B9734F3">
            <w:pPr>
              <w:rPr>
                <w:rFonts w:hint="eastAsia" w:ascii="仿宋" w:hAnsi="仿宋" w:eastAsia="仿宋" w:cs="仿宋"/>
                <w:szCs w:val="21"/>
              </w:rPr>
            </w:pPr>
            <w:r>
              <w:rPr>
                <w:rFonts w:hint="eastAsia" w:ascii="仿宋" w:hAnsi="仿宋" w:eastAsia="仿宋" w:cs="仿宋"/>
                <w:szCs w:val="21"/>
              </w:rPr>
              <w:t>落实政府采购政策需满足的资格要求</w:t>
            </w:r>
          </w:p>
        </w:tc>
        <w:tc>
          <w:tcPr>
            <w:tcW w:w="5052" w:type="dxa"/>
            <w:vAlign w:val="center"/>
          </w:tcPr>
          <w:p w14:paraId="14F64D56">
            <w:pPr>
              <w:rPr>
                <w:rFonts w:hint="eastAsia" w:ascii="仿宋" w:hAnsi="仿宋" w:eastAsia="仿宋" w:cs="仿宋"/>
                <w:szCs w:val="21"/>
              </w:rPr>
            </w:pPr>
            <w:r>
              <w:rPr>
                <w:rFonts w:hint="eastAsia" w:ascii="仿宋" w:hAnsi="仿宋" w:eastAsia="仿宋" w:cs="仿宋"/>
                <w:szCs w:val="21"/>
              </w:rPr>
              <w:t>按“第一章三、供应商资格要求（二）落实政府采购政策需满足的资格要求”的要求提交（如果有）。</w:t>
            </w:r>
          </w:p>
        </w:tc>
      </w:tr>
    </w:tbl>
    <w:p w14:paraId="0167A50F">
      <w:pPr>
        <w:widowControl/>
        <w:spacing w:line="400" w:lineRule="exact"/>
        <w:ind w:firstLine="420" w:firstLineChars="200"/>
        <w:rPr>
          <w:rFonts w:hint="eastAsia" w:ascii="仿宋" w:hAnsi="仿宋" w:eastAsia="仿宋" w:cs="仿宋"/>
          <w:szCs w:val="21"/>
        </w:rPr>
      </w:pPr>
      <w:r>
        <w:rPr>
          <w:rFonts w:hint="eastAsia" w:ascii="仿宋" w:hAnsi="仿宋" w:eastAsia="仿宋" w:cs="仿宋"/>
          <w:szCs w:val="21"/>
        </w:rPr>
        <w:t>注：</w:t>
      </w:r>
    </w:p>
    <w:p w14:paraId="6D3C9AC4">
      <w:pPr>
        <w:widowControl/>
        <w:spacing w:line="400" w:lineRule="exact"/>
        <w:ind w:firstLine="420" w:firstLineChars="200"/>
        <w:rPr>
          <w:rFonts w:hint="eastAsia" w:ascii="仿宋" w:hAnsi="仿宋" w:eastAsia="仿宋" w:cs="仿宋"/>
          <w:szCs w:val="21"/>
        </w:rPr>
      </w:pPr>
      <w:r>
        <w:rPr>
          <w:rFonts w:hint="eastAsia" w:ascii="仿宋" w:hAnsi="仿宋" w:eastAsia="仿宋" w:cs="仿宋"/>
          <w:szCs w:val="21"/>
        </w:rPr>
        <w:fldChar w:fldCharType="begin"/>
      </w:r>
      <w:r>
        <w:rPr>
          <w:rFonts w:hint="eastAsia" w:ascii="仿宋" w:hAnsi="仿宋" w:eastAsia="仿宋" w:cs="仿宋"/>
          <w:szCs w:val="21"/>
        </w:rPr>
        <w:instrText xml:space="preserve"> eq \o\ac(○,1)</w:instrText>
      </w:r>
      <w:r>
        <w:rPr>
          <w:rFonts w:hint="eastAsia" w:ascii="仿宋" w:hAnsi="仿宋" w:eastAsia="仿宋" w:cs="仿宋"/>
          <w:szCs w:val="21"/>
        </w:rPr>
        <w:fldChar w:fldCharType="end"/>
      </w:r>
      <w:r>
        <w:rPr>
          <w:rFonts w:hint="eastAsia" w:ascii="仿宋" w:hAnsi="仿宋" w:eastAsia="仿宋" w:cs="仿宋"/>
          <w:szCs w:val="21"/>
        </w:rPr>
        <w:t>供应商按“多证合一”登记制度办理营业执照的，税务登记证（副本）和社会保险登记证以供应商所提供的营业执照（副本）复印件为准。</w:t>
      </w:r>
    </w:p>
    <w:p w14:paraId="74E7A5B1">
      <w:pPr>
        <w:widowControl/>
        <w:spacing w:line="400" w:lineRule="exact"/>
        <w:ind w:firstLine="420" w:firstLineChars="200"/>
        <w:rPr>
          <w:rFonts w:hint="eastAsia" w:ascii="仿宋" w:hAnsi="仿宋" w:eastAsia="仿宋" w:cs="仿宋"/>
          <w:szCs w:val="21"/>
        </w:rPr>
      </w:pPr>
      <w:r>
        <w:rPr>
          <w:rFonts w:hint="eastAsia" w:ascii="仿宋" w:hAnsi="仿宋" w:eastAsia="仿宋" w:cs="仿宋"/>
          <w:szCs w:val="21"/>
        </w:rPr>
        <w:fldChar w:fldCharType="begin"/>
      </w:r>
      <w:r>
        <w:rPr>
          <w:rFonts w:hint="eastAsia" w:ascii="仿宋" w:hAnsi="仿宋" w:eastAsia="仿宋" w:cs="仿宋"/>
          <w:szCs w:val="21"/>
        </w:rPr>
        <w:instrText xml:space="preserve"> eq \o\ac(○,2)</w:instrText>
      </w:r>
      <w:r>
        <w:rPr>
          <w:rFonts w:hint="eastAsia" w:ascii="仿宋" w:hAnsi="仿宋" w:eastAsia="仿宋" w:cs="仿宋"/>
          <w:szCs w:val="21"/>
        </w:rPr>
        <w:fldChar w:fldCharType="end"/>
      </w:r>
      <w:r>
        <w:rPr>
          <w:rFonts w:hint="eastAsia" w:ascii="仿宋" w:hAnsi="仿宋" w:eastAsia="仿宋" w:cs="仿宋"/>
          <w:szCs w:val="21"/>
        </w:rPr>
        <w:t>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由执行人所在的省、自治区、直辖市人民政府制定，国务院有关部门规定了较大数额标准的，从其规定。</w:t>
      </w:r>
    </w:p>
    <w:p w14:paraId="703B213A">
      <w:pPr>
        <w:widowControl/>
        <w:spacing w:line="400" w:lineRule="exact"/>
        <w:ind w:firstLine="480" w:firstLineChars="200"/>
        <w:rPr>
          <w:rFonts w:ascii="仿宋" w:hAnsi="仿宋" w:eastAsia="仿宋" w:cs="仿宋"/>
          <w:sz w:val="24"/>
        </w:rPr>
      </w:pPr>
      <w:r>
        <w:rPr>
          <w:rFonts w:hint="eastAsia" w:ascii="仿宋" w:hAnsi="仿宋" w:eastAsia="仿宋" w:cs="仿宋"/>
          <w:sz w:val="24"/>
        </w:rPr>
        <w:t>2.符合性审查。依据邀标文件的规定，从响应文件的有效性、完整性和对邀标文件的响应程度进行审查，以确定是否对邀标文件的实质性要求作出响应。符合性检查资料表如下：</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545"/>
        <w:gridCol w:w="1966"/>
        <w:gridCol w:w="5359"/>
      </w:tblGrid>
      <w:tr w14:paraId="6221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668" w:type="dxa"/>
            <w:vAlign w:val="center"/>
          </w:tcPr>
          <w:p w14:paraId="5A0ECB87">
            <w:pPr>
              <w:jc w:val="center"/>
              <w:rPr>
                <w:rFonts w:hint="eastAsia" w:ascii="仿宋" w:hAnsi="仿宋" w:eastAsia="仿宋" w:cs="仿宋"/>
                <w:b/>
                <w:kern w:val="0"/>
                <w:szCs w:val="21"/>
              </w:rPr>
            </w:pPr>
            <w:r>
              <w:rPr>
                <w:rFonts w:hint="eastAsia" w:ascii="仿宋" w:hAnsi="仿宋" w:eastAsia="仿宋" w:cs="仿宋"/>
                <w:b/>
                <w:kern w:val="0"/>
                <w:szCs w:val="21"/>
              </w:rPr>
              <w:t>序号</w:t>
            </w:r>
          </w:p>
        </w:tc>
        <w:tc>
          <w:tcPr>
            <w:tcW w:w="3511" w:type="dxa"/>
            <w:gridSpan w:val="2"/>
            <w:vAlign w:val="center"/>
          </w:tcPr>
          <w:p w14:paraId="62CCC94B">
            <w:pPr>
              <w:jc w:val="center"/>
              <w:rPr>
                <w:rFonts w:hint="eastAsia" w:ascii="仿宋" w:hAnsi="仿宋" w:eastAsia="仿宋" w:cs="仿宋"/>
                <w:b/>
                <w:kern w:val="0"/>
                <w:szCs w:val="21"/>
              </w:rPr>
            </w:pPr>
            <w:r>
              <w:rPr>
                <w:rFonts w:hint="eastAsia" w:ascii="仿宋" w:hAnsi="仿宋" w:eastAsia="仿宋" w:cs="仿宋"/>
                <w:b/>
                <w:kern w:val="0"/>
                <w:szCs w:val="21"/>
              </w:rPr>
              <w:t>评审因素</w:t>
            </w:r>
          </w:p>
        </w:tc>
        <w:tc>
          <w:tcPr>
            <w:tcW w:w="5359" w:type="dxa"/>
            <w:vAlign w:val="center"/>
          </w:tcPr>
          <w:p w14:paraId="166B2046">
            <w:pPr>
              <w:jc w:val="center"/>
              <w:rPr>
                <w:rFonts w:hint="eastAsia" w:ascii="仿宋" w:hAnsi="仿宋" w:eastAsia="仿宋" w:cs="仿宋"/>
                <w:b/>
                <w:kern w:val="0"/>
                <w:szCs w:val="21"/>
              </w:rPr>
            </w:pPr>
            <w:r>
              <w:rPr>
                <w:rFonts w:hint="eastAsia" w:ascii="仿宋" w:hAnsi="仿宋" w:eastAsia="仿宋" w:cs="仿宋"/>
                <w:b/>
                <w:kern w:val="0"/>
                <w:szCs w:val="21"/>
              </w:rPr>
              <w:t>评审标准</w:t>
            </w:r>
          </w:p>
        </w:tc>
      </w:tr>
      <w:tr w14:paraId="1465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668" w:type="dxa"/>
            <w:vMerge w:val="restart"/>
            <w:vAlign w:val="center"/>
          </w:tcPr>
          <w:p w14:paraId="7B54DAEC">
            <w:pPr>
              <w:jc w:val="center"/>
              <w:rPr>
                <w:rFonts w:hint="eastAsia" w:ascii="仿宋" w:hAnsi="仿宋" w:eastAsia="仿宋" w:cs="仿宋"/>
                <w:kern w:val="0"/>
                <w:szCs w:val="21"/>
              </w:rPr>
            </w:pPr>
            <w:r>
              <w:rPr>
                <w:rFonts w:hint="eastAsia" w:ascii="仿宋" w:hAnsi="仿宋" w:eastAsia="仿宋" w:cs="仿宋"/>
                <w:kern w:val="0"/>
                <w:szCs w:val="21"/>
              </w:rPr>
              <w:t>1</w:t>
            </w:r>
          </w:p>
        </w:tc>
        <w:tc>
          <w:tcPr>
            <w:tcW w:w="1545" w:type="dxa"/>
            <w:vMerge w:val="restart"/>
            <w:vAlign w:val="center"/>
          </w:tcPr>
          <w:p w14:paraId="132EA156">
            <w:pPr>
              <w:rPr>
                <w:rFonts w:hint="eastAsia" w:ascii="仿宋" w:hAnsi="仿宋" w:eastAsia="仿宋" w:cs="仿宋"/>
                <w:kern w:val="0"/>
                <w:szCs w:val="21"/>
              </w:rPr>
            </w:pPr>
            <w:r>
              <w:rPr>
                <w:rFonts w:hint="eastAsia" w:ascii="仿宋" w:hAnsi="仿宋" w:eastAsia="仿宋" w:cs="仿宋"/>
                <w:kern w:val="0"/>
                <w:szCs w:val="21"/>
              </w:rPr>
              <w:t>有效性审查</w:t>
            </w:r>
          </w:p>
        </w:tc>
        <w:tc>
          <w:tcPr>
            <w:tcW w:w="1966" w:type="dxa"/>
            <w:vAlign w:val="center"/>
          </w:tcPr>
          <w:p w14:paraId="0137A2AF">
            <w:pPr>
              <w:rPr>
                <w:rFonts w:hint="eastAsia" w:ascii="仿宋" w:hAnsi="仿宋" w:eastAsia="仿宋" w:cs="仿宋"/>
                <w:kern w:val="0"/>
                <w:szCs w:val="21"/>
              </w:rPr>
            </w:pPr>
            <w:r>
              <w:rPr>
                <w:rFonts w:hint="eastAsia" w:ascii="仿宋" w:hAnsi="仿宋" w:eastAsia="仿宋" w:cs="仿宋"/>
                <w:szCs w:val="21"/>
              </w:rPr>
              <w:t>响应文件签署或盖章</w:t>
            </w:r>
          </w:p>
        </w:tc>
        <w:tc>
          <w:tcPr>
            <w:tcW w:w="5359" w:type="dxa"/>
            <w:vAlign w:val="center"/>
          </w:tcPr>
          <w:p w14:paraId="4ABD88FE">
            <w:pPr>
              <w:rPr>
                <w:rFonts w:hint="eastAsia" w:ascii="仿宋" w:hAnsi="仿宋" w:eastAsia="仿宋" w:cs="仿宋"/>
                <w:kern w:val="0"/>
                <w:szCs w:val="21"/>
              </w:rPr>
            </w:pPr>
            <w:r>
              <w:rPr>
                <w:rFonts w:hint="eastAsia" w:ascii="仿宋" w:hAnsi="仿宋" w:eastAsia="仿宋" w:cs="仿宋"/>
                <w:szCs w:val="21"/>
              </w:rPr>
              <w:t>按邀标文件“第七章响应文件编制要求”要求签署或盖章。</w:t>
            </w:r>
          </w:p>
        </w:tc>
      </w:tr>
      <w:tr w14:paraId="005D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668" w:type="dxa"/>
            <w:vMerge w:val="continue"/>
            <w:vAlign w:val="center"/>
          </w:tcPr>
          <w:p w14:paraId="793D7FAD">
            <w:pPr>
              <w:jc w:val="center"/>
              <w:rPr>
                <w:rFonts w:hint="eastAsia" w:ascii="仿宋" w:hAnsi="仿宋" w:eastAsia="仿宋" w:cs="仿宋"/>
                <w:kern w:val="0"/>
                <w:szCs w:val="21"/>
              </w:rPr>
            </w:pPr>
          </w:p>
        </w:tc>
        <w:tc>
          <w:tcPr>
            <w:tcW w:w="1545" w:type="dxa"/>
            <w:vMerge w:val="continue"/>
            <w:vAlign w:val="center"/>
          </w:tcPr>
          <w:p w14:paraId="153760AD">
            <w:pPr>
              <w:rPr>
                <w:rFonts w:hint="eastAsia" w:ascii="仿宋" w:hAnsi="仿宋" w:eastAsia="仿宋" w:cs="仿宋"/>
                <w:kern w:val="0"/>
                <w:szCs w:val="21"/>
              </w:rPr>
            </w:pPr>
          </w:p>
        </w:tc>
        <w:tc>
          <w:tcPr>
            <w:tcW w:w="1966" w:type="dxa"/>
            <w:vAlign w:val="center"/>
          </w:tcPr>
          <w:p w14:paraId="3275EB82">
            <w:pPr>
              <w:rPr>
                <w:rFonts w:hint="eastAsia" w:ascii="仿宋" w:hAnsi="仿宋" w:eastAsia="仿宋" w:cs="仿宋"/>
                <w:szCs w:val="21"/>
              </w:rPr>
            </w:pPr>
            <w:r>
              <w:rPr>
                <w:rFonts w:hint="eastAsia" w:ascii="仿宋" w:hAnsi="仿宋" w:eastAsia="仿宋" w:cs="仿宋"/>
                <w:szCs w:val="21"/>
              </w:rPr>
              <w:t>法定代表人身份证明及授权委托书</w:t>
            </w:r>
          </w:p>
        </w:tc>
        <w:tc>
          <w:tcPr>
            <w:tcW w:w="5359" w:type="dxa"/>
            <w:vAlign w:val="center"/>
          </w:tcPr>
          <w:p w14:paraId="46661222">
            <w:pPr>
              <w:rPr>
                <w:rFonts w:hint="eastAsia" w:ascii="仿宋" w:hAnsi="仿宋" w:eastAsia="仿宋" w:cs="仿宋"/>
                <w:szCs w:val="21"/>
              </w:rPr>
            </w:pPr>
            <w:r>
              <w:rPr>
                <w:rFonts w:hint="eastAsia" w:ascii="仿宋" w:hAnsi="仿宋" w:eastAsia="仿宋" w:cs="仿宋"/>
                <w:szCs w:val="21"/>
              </w:rPr>
              <w:t>法定代表人身份证明及授权委托书有效，符合邀标文件规定的格式，签署或盖章齐全。</w:t>
            </w:r>
          </w:p>
        </w:tc>
      </w:tr>
      <w:tr w14:paraId="21A15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68" w:type="dxa"/>
            <w:vMerge w:val="continue"/>
            <w:vAlign w:val="center"/>
          </w:tcPr>
          <w:p w14:paraId="32463D4C">
            <w:pPr>
              <w:jc w:val="center"/>
              <w:rPr>
                <w:rFonts w:hint="eastAsia" w:ascii="仿宋" w:hAnsi="仿宋" w:eastAsia="仿宋" w:cs="仿宋"/>
                <w:kern w:val="0"/>
                <w:szCs w:val="21"/>
              </w:rPr>
            </w:pPr>
          </w:p>
        </w:tc>
        <w:tc>
          <w:tcPr>
            <w:tcW w:w="1545" w:type="dxa"/>
            <w:vMerge w:val="continue"/>
            <w:vAlign w:val="center"/>
          </w:tcPr>
          <w:p w14:paraId="2B5F0F9F">
            <w:pPr>
              <w:rPr>
                <w:rFonts w:hint="eastAsia" w:ascii="仿宋" w:hAnsi="仿宋" w:eastAsia="仿宋" w:cs="仿宋"/>
                <w:kern w:val="0"/>
                <w:szCs w:val="21"/>
              </w:rPr>
            </w:pPr>
          </w:p>
        </w:tc>
        <w:tc>
          <w:tcPr>
            <w:tcW w:w="1966" w:type="dxa"/>
            <w:vAlign w:val="center"/>
          </w:tcPr>
          <w:p w14:paraId="07194628">
            <w:pPr>
              <w:rPr>
                <w:rFonts w:hint="eastAsia" w:ascii="仿宋" w:hAnsi="仿宋" w:eastAsia="仿宋" w:cs="仿宋"/>
                <w:szCs w:val="21"/>
                <w:lang w:val="zh-CN"/>
              </w:rPr>
            </w:pPr>
            <w:r>
              <w:rPr>
                <w:rFonts w:hint="eastAsia" w:ascii="仿宋" w:hAnsi="仿宋" w:eastAsia="仿宋" w:cs="仿宋"/>
                <w:szCs w:val="21"/>
              </w:rPr>
              <w:t>响应</w:t>
            </w:r>
            <w:r>
              <w:rPr>
                <w:rFonts w:hint="eastAsia" w:ascii="仿宋" w:hAnsi="仿宋" w:eastAsia="仿宋" w:cs="仿宋"/>
                <w:szCs w:val="21"/>
                <w:lang w:val="zh-CN"/>
              </w:rPr>
              <w:t>方案</w:t>
            </w:r>
          </w:p>
        </w:tc>
        <w:tc>
          <w:tcPr>
            <w:tcW w:w="5359" w:type="dxa"/>
            <w:vAlign w:val="center"/>
          </w:tcPr>
          <w:p w14:paraId="6B68D618">
            <w:pPr>
              <w:rPr>
                <w:rFonts w:hint="eastAsia" w:ascii="仿宋" w:hAnsi="仿宋" w:eastAsia="仿宋" w:cs="仿宋"/>
                <w:kern w:val="0"/>
                <w:szCs w:val="21"/>
              </w:rPr>
            </w:pPr>
            <w:r>
              <w:rPr>
                <w:rFonts w:hint="eastAsia" w:ascii="仿宋" w:hAnsi="仿宋" w:eastAsia="仿宋" w:cs="仿宋"/>
                <w:szCs w:val="21"/>
                <w:lang w:val="zh-CN"/>
              </w:rPr>
              <w:t>每个包只能有一个</w:t>
            </w:r>
            <w:r>
              <w:rPr>
                <w:rFonts w:hint="eastAsia" w:ascii="仿宋" w:hAnsi="仿宋" w:eastAsia="仿宋" w:cs="仿宋"/>
                <w:szCs w:val="21"/>
              </w:rPr>
              <w:t>响应</w:t>
            </w:r>
            <w:r>
              <w:rPr>
                <w:rFonts w:hint="eastAsia" w:ascii="仿宋" w:hAnsi="仿宋" w:eastAsia="仿宋" w:cs="仿宋"/>
                <w:szCs w:val="21"/>
                <w:lang w:val="zh-CN"/>
              </w:rPr>
              <w:t>方案。</w:t>
            </w:r>
          </w:p>
        </w:tc>
      </w:tr>
      <w:tr w14:paraId="3272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68" w:type="dxa"/>
            <w:vMerge w:val="continue"/>
            <w:vAlign w:val="center"/>
          </w:tcPr>
          <w:p w14:paraId="43E93B32">
            <w:pPr>
              <w:jc w:val="center"/>
              <w:rPr>
                <w:rFonts w:hint="eastAsia" w:ascii="仿宋" w:hAnsi="仿宋" w:eastAsia="仿宋" w:cs="仿宋"/>
                <w:kern w:val="0"/>
                <w:szCs w:val="21"/>
              </w:rPr>
            </w:pPr>
          </w:p>
        </w:tc>
        <w:tc>
          <w:tcPr>
            <w:tcW w:w="1545" w:type="dxa"/>
            <w:vMerge w:val="continue"/>
            <w:vAlign w:val="center"/>
          </w:tcPr>
          <w:p w14:paraId="265A14D9">
            <w:pPr>
              <w:rPr>
                <w:rFonts w:hint="eastAsia" w:ascii="仿宋" w:hAnsi="仿宋" w:eastAsia="仿宋" w:cs="仿宋"/>
                <w:kern w:val="0"/>
                <w:szCs w:val="21"/>
              </w:rPr>
            </w:pPr>
          </w:p>
        </w:tc>
        <w:tc>
          <w:tcPr>
            <w:tcW w:w="1966" w:type="dxa"/>
            <w:vAlign w:val="center"/>
          </w:tcPr>
          <w:p w14:paraId="4ED59B6F">
            <w:pPr>
              <w:rPr>
                <w:rFonts w:hint="eastAsia" w:ascii="仿宋" w:hAnsi="仿宋" w:eastAsia="仿宋" w:cs="仿宋"/>
                <w:szCs w:val="21"/>
                <w:lang w:val="zh-CN"/>
              </w:rPr>
            </w:pPr>
            <w:r>
              <w:rPr>
                <w:rFonts w:hint="eastAsia" w:ascii="仿宋" w:hAnsi="仿宋" w:eastAsia="仿宋" w:cs="仿宋"/>
                <w:szCs w:val="21"/>
              </w:rPr>
              <w:t>报价唯一</w:t>
            </w:r>
          </w:p>
        </w:tc>
        <w:tc>
          <w:tcPr>
            <w:tcW w:w="5359" w:type="dxa"/>
            <w:vAlign w:val="center"/>
          </w:tcPr>
          <w:p w14:paraId="7D95017B">
            <w:pPr>
              <w:rPr>
                <w:rFonts w:hint="eastAsia" w:ascii="仿宋" w:hAnsi="仿宋" w:eastAsia="仿宋" w:cs="仿宋"/>
                <w:kern w:val="0"/>
                <w:szCs w:val="21"/>
              </w:rPr>
            </w:pPr>
            <w:r>
              <w:rPr>
                <w:rFonts w:hint="eastAsia" w:ascii="仿宋" w:hAnsi="仿宋" w:eastAsia="仿宋" w:cs="仿宋"/>
                <w:szCs w:val="21"/>
              </w:rPr>
              <w:t>只能有一个有效报价，不得提交选择性报价。</w:t>
            </w:r>
          </w:p>
        </w:tc>
      </w:tr>
      <w:tr w14:paraId="7277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668" w:type="dxa"/>
            <w:vAlign w:val="center"/>
          </w:tcPr>
          <w:p w14:paraId="6EBE7E60">
            <w:pPr>
              <w:jc w:val="center"/>
              <w:rPr>
                <w:rFonts w:hint="eastAsia" w:ascii="仿宋" w:hAnsi="仿宋" w:eastAsia="仿宋" w:cs="仿宋"/>
                <w:kern w:val="0"/>
                <w:szCs w:val="21"/>
              </w:rPr>
            </w:pPr>
            <w:r>
              <w:rPr>
                <w:rFonts w:hint="eastAsia" w:ascii="仿宋" w:hAnsi="仿宋" w:eastAsia="仿宋" w:cs="仿宋"/>
                <w:kern w:val="0"/>
                <w:szCs w:val="21"/>
              </w:rPr>
              <w:t>2</w:t>
            </w:r>
          </w:p>
        </w:tc>
        <w:tc>
          <w:tcPr>
            <w:tcW w:w="1545" w:type="dxa"/>
            <w:vAlign w:val="center"/>
          </w:tcPr>
          <w:p w14:paraId="49076CA1">
            <w:pPr>
              <w:rPr>
                <w:rFonts w:hint="eastAsia" w:ascii="仿宋" w:hAnsi="仿宋" w:eastAsia="仿宋" w:cs="仿宋"/>
                <w:kern w:val="0"/>
                <w:szCs w:val="21"/>
              </w:rPr>
            </w:pPr>
            <w:r>
              <w:rPr>
                <w:rFonts w:hint="eastAsia" w:ascii="仿宋" w:hAnsi="仿宋" w:eastAsia="仿宋" w:cs="仿宋"/>
                <w:kern w:val="0"/>
                <w:szCs w:val="21"/>
              </w:rPr>
              <w:t>完整性审查</w:t>
            </w:r>
          </w:p>
        </w:tc>
        <w:tc>
          <w:tcPr>
            <w:tcW w:w="1966" w:type="dxa"/>
            <w:vAlign w:val="center"/>
          </w:tcPr>
          <w:p w14:paraId="126B2081">
            <w:pPr>
              <w:rPr>
                <w:rFonts w:hint="eastAsia" w:ascii="仿宋" w:hAnsi="仿宋" w:eastAsia="仿宋" w:cs="仿宋"/>
                <w:kern w:val="0"/>
                <w:szCs w:val="21"/>
              </w:rPr>
            </w:pPr>
            <w:r>
              <w:rPr>
                <w:rFonts w:hint="eastAsia" w:ascii="仿宋" w:hAnsi="仿宋" w:eastAsia="仿宋" w:cs="仿宋"/>
                <w:szCs w:val="21"/>
              </w:rPr>
              <w:t>响应</w:t>
            </w:r>
            <w:r>
              <w:rPr>
                <w:rFonts w:hint="eastAsia" w:ascii="仿宋" w:hAnsi="仿宋" w:eastAsia="仿宋" w:cs="仿宋"/>
                <w:szCs w:val="21"/>
                <w:lang w:val="zh-CN"/>
              </w:rPr>
              <w:t>文件份数</w:t>
            </w:r>
          </w:p>
        </w:tc>
        <w:tc>
          <w:tcPr>
            <w:tcW w:w="5359" w:type="dxa"/>
            <w:vAlign w:val="center"/>
          </w:tcPr>
          <w:p w14:paraId="01CBE0EF">
            <w:pPr>
              <w:rPr>
                <w:rFonts w:hint="eastAsia" w:ascii="仿宋" w:hAnsi="仿宋" w:eastAsia="仿宋" w:cs="仿宋"/>
                <w:kern w:val="0"/>
                <w:szCs w:val="21"/>
              </w:rPr>
            </w:pPr>
            <w:r>
              <w:rPr>
                <w:rFonts w:hint="eastAsia" w:ascii="仿宋" w:hAnsi="仿宋" w:eastAsia="仿宋" w:cs="仿宋"/>
                <w:szCs w:val="21"/>
              </w:rPr>
              <w:t>响应</w:t>
            </w:r>
            <w:r>
              <w:rPr>
                <w:rFonts w:hint="eastAsia" w:ascii="仿宋" w:hAnsi="仿宋" w:eastAsia="仿宋" w:cs="仿宋"/>
                <w:szCs w:val="21"/>
                <w:lang w:val="zh-CN"/>
              </w:rPr>
              <w:t>文件正、副本数量（含电子文档）符合</w:t>
            </w:r>
            <w:r>
              <w:rPr>
                <w:rFonts w:hint="eastAsia" w:ascii="仿宋" w:hAnsi="仿宋" w:eastAsia="仿宋" w:cs="仿宋"/>
                <w:szCs w:val="21"/>
              </w:rPr>
              <w:t>邀标</w:t>
            </w:r>
            <w:r>
              <w:rPr>
                <w:rFonts w:hint="eastAsia" w:ascii="仿宋" w:hAnsi="仿宋" w:eastAsia="仿宋" w:cs="仿宋"/>
                <w:szCs w:val="21"/>
                <w:lang w:val="zh-CN"/>
              </w:rPr>
              <w:t>文件要求。</w:t>
            </w:r>
          </w:p>
        </w:tc>
      </w:tr>
      <w:tr w14:paraId="4258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68" w:type="dxa"/>
            <w:vAlign w:val="center"/>
          </w:tcPr>
          <w:p w14:paraId="46550CA4">
            <w:pPr>
              <w:jc w:val="center"/>
              <w:rPr>
                <w:rFonts w:hint="eastAsia" w:ascii="仿宋" w:hAnsi="仿宋" w:eastAsia="仿宋" w:cs="仿宋"/>
                <w:kern w:val="0"/>
                <w:szCs w:val="21"/>
              </w:rPr>
            </w:pPr>
            <w:r>
              <w:rPr>
                <w:rFonts w:hint="eastAsia" w:ascii="仿宋" w:hAnsi="仿宋" w:eastAsia="仿宋" w:cs="仿宋"/>
                <w:kern w:val="0"/>
                <w:szCs w:val="21"/>
              </w:rPr>
              <w:t>3</w:t>
            </w:r>
          </w:p>
        </w:tc>
        <w:tc>
          <w:tcPr>
            <w:tcW w:w="1545" w:type="dxa"/>
            <w:vAlign w:val="center"/>
          </w:tcPr>
          <w:p w14:paraId="3F583AB1">
            <w:pPr>
              <w:rPr>
                <w:rFonts w:ascii="仿宋" w:hAnsi="仿宋" w:eastAsia="仿宋" w:cs="仿宋"/>
                <w:szCs w:val="21"/>
              </w:rPr>
            </w:pPr>
            <w:r>
              <w:rPr>
                <w:rFonts w:hint="eastAsia" w:ascii="仿宋" w:hAnsi="仿宋" w:eastAsia="仿宋" w:cs="仿宋"/>
                <w:szCs w:val="21"/>
              </w:rPr>
              <w:t>服务部分</w:t>
            </w:r>
          </w:p>
        </w:tc>
        <w:tc>
          <w:tcPr>
            <w:tcW w:w="1966" w:type="dxa"/>
            <w:vAlign w:val="center"/>
          </w:tcPr>
          <w:p w14:paraId="5B0D68FD">
            <w:pPr>
              <w:rPr>
                <w:rFonts w:hint="eastAsia" w:ascii="仿宋" w:hAnsi="仿宋" w:eastAsia="仿宋" w:cs="仿宋"/>
                <w:szCs w:val="21"/>
              </w:rPr>
            </w:pPr>
            <w:r>
              <w:rPr>
                <w:rFonts w:hint="eastAsia" w:ascii="仿宋" w:hAnsi="仿宋" w:eastAsia="仿宋" w:cs="仿宋"/>
                <w:szCs w:val="21"/>
              </w:rPr>
              <w:t>投标文件内容</w:t>
            </w:r>
          </w:p>
        </w:tc>
        <w:tc>
          <w:tcPr>
            <w:tcW w:w="5359" w:type="dxa"/>
            <w:vAlign w:val="center"/>
          </w:tcPr>
          <w:p w14:paraId="4FB67543">
            <w:pPr>
              <w:rPr>
                <w:rFonts w:hint="eastAsia" w:ascii="仿宋" w:hAnsi="仿宋" w:eastAsia="仿宋" w:cs="仿宋"/>
                <w:szCs w:val="21"/>
              </w:rPr>
            </w:pPr>
            <w:r>
              <w:rPr>
                <w:rFonts w:hint="eastAsia" w:ascii="仿宋" w:hAnsi="仿宋" w:eastAsia="仿宋" w:cs="仿宋"/>
                <w:szCs w:val="21"/>
              </w:rPr>
              <w:t>对本邀标文件“第二章  项目服务及质量要求”中的内容全部响应或承诺。</w:t>
            </w:r>
          </w:p>
        </w:tc>
      </w:tr>
      <w:tr w14:paraId="54934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68" w:type="dxa"/>
            <w:vAlign w:val="center"/>
          </w:tcPr>
          <w:p w14:paraId="185DDC81">
            <w:pPr>
              <w:jc w:val="center"/>
              <w:rPr>
                <w:rFonts w:hint="eastAsia" w:ascii="仿宋" w:hAnsi="仿宋" w:eastAsia="仿宋" w:cs="仿宋"/>
                <w:kern w:val="0"/>
                <w:szCs w:val="21"/>
              </w:rPr>
            </w:pPr>
            <w:r>
              <w:rPr>
                <w:rFonts w:hint="eastAsia" w:ascii="仿宋" w:hAnsi="仿宋" w:eastAsia="仿宋" w:cs="仿宋"/>
                <w:kern w:val="0"/>
                <w:szCs w:val="21"/>
              </w:rPr>
              <w:t>4</w:t>
            </w:r>
          </w:p>
        </w:tc>
        <w:tc>
          <w:tcPr>
            <w:tcW w:w="1545" w:type="dxa"/>
            <w:vAlign w:val="center"/>
          </w:tcPr>
          <w:p w14:paraId="3E52E9DD">
            <w:pPr>
              <w:rPr>
                <w:rFonts w:hint="eastAsia" w:ascii="仿宋" w:hAnsi="仿宋" w:eastAsia="仿宋" w:cs="仿宋"/>
                <w:szCs w:val="21"/>
              </w:rPr>
            </w:pPr>
            <w:r>
              <w:rPr>
                <w:rFonts w:hint="eastAsia" w:ascii="仿宋" w:hAnsi="仿宋" w:eastAsia="仿宋" w:cs="仿宋"/>
                <w:szCs w:val="21"/>
              </w:rPr>
              <w:t>商务部分</w:t>
            </w:r>
          </w:p>
        </w:tc>
        <w:tc>
          <w:tcPr>
            <w:tcW w:w="1966" w:type="dxa"/>
            <w:vAlign w:val="center"/>
          </w:tcPr>
          <w:p w14:paraId="60BAEE63">
            <w:pPr>
              <w:rPr>
                <w:rFonts w:hint="eastAsia" w:ascii="仿宋" w:hAnsi="仿宋" w:eastAsia="仿宋" w:cs="仿宋"/>
                <w:szCs w:val="21"/>
              </w:rPr>
            </w:pPr>
            <w:r>
              <w:rPr>
                <w:rFonts w:hint="eastAsia" w:ascii="仿宋" w:hAnsi="仿宋" w:eastAsia="仿宋" w:cs="仿宋"/>
                <w:szCs w:val="21"/>
              </w:rPr>
              <w:t>投标文件内容</w:t>
            </w:r>
          </w:p>
        </w:tc>
        <w:tc>
          <w:tcPr>
            <w:tcW w:w="5359" w:type="dxa"/>
            <w:vAlign w:val="center"/>
          </w:tcPr>
          <w:p w14:paraId="2E2227BB">
            <w:pPr>
              <w:rPr>
                <w:rFonts w:hint="eastAsia" w:ascii="仿宋" w:hAnsi="仿宋" w:eastAsia="仿宋" w:cs="仿宋"/>
                <w:szCs w:val="21"/>
              </w:rPr>
            </w:pPr>
            <w:r>
              <w:rPr>
                <w:rFonts w:hint="eastAsia" w:ascii="仿宋" w:hAnsi="仿宋" w:eastAsia="仿宋" w:cs="仿宋"/>
                <w:szCs w:val="21"/>
              </w:rPr>
              <w:t>对本邀标文件“第三章 项目商务要求”中的内容全部响应或承诺。</w:t>
            </w:r>
          </w:p>
        </w:tc>
      </w:tr>
      <w:tr w14:paraId="3297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668" w:type="dxa"/>
            <w:vAlign w:val="center"/>
          </w:tcPr>
          <w:p w14:paraId="3B1B231E">
            <w:pPr>
              <w:jc w:val="center"/>
              <w:rPr>
                <w:rFonts w:hint="eastAsia" w:ascii="仿宋" w:hAnsi="仿宋" w:eastAsia="仿宋" w:cs="仿宋"/>
                <w:kern w:val="0"/>
                <w:szCs w:val="21"/>
              </w:rPr>
            </w:pPr>
            <w:r>
              <w:rPr>
                <w:rFonts w:hint="eastAsia" w:ascii="仿宋" w:hAnsi="仿宋" w:eastAsia="仿宋" w:cs="仿宋"/>
                <w:kern w:val="0"/>
                <w:szCs w:val="21"/>
              </w:rPr>
              <w:t>5</w:t>
            </w:r>
          </w:p>
        </w:tc>
        <w:tc>
          <w:tcPr>
            <w:tcW w:w="1545" w:type="dxa"/>
            <w:vAlign w:val="center"/>
          </w:tcPr>
          <w:p w14:paraId="31EE7B9E">
            <w:pPr>
              <w:rPr>
                <w:rFonts w:hint="eastAsia" w:ascii="仿宋" w:hAnsi="仿宋" w:eastAsia="仿宋" w:cs="仿宋"/>
                <w:szCs w:val="21"/>
              </w:rPr>
            </w:pPr>
            <w:r>
              <w:rPr>
                <w:rFonts w:hint="eastAsia" w:ascii="仿宋" w:hAnsi="仿宋" w:eastAsia="仿宋" w:cs="仿宋"/>
                <w:szCs w:val="21"/>
              </w:rPr>
              <w:t>投标有效期</w:t>
            </w:r>
          </w:p>
        </w:tc>
        <w:tc>
          <w:tcPr>
            <w:tcW w:w="1966" w:type="dxa"/>
            <w:vAlign w:val="center"/>
          </w:tcPr>
          <w:p w14:paraId="7C43F14D">
            <w:pPr>
              <w:rPr>
                <w:rFonts w:hint="eastAsia" w:ascii="仿宋" w:hAnsi="仿宋" w:eastAsia="仿宋" w:cs="仿宋"/>
                <w:szCs w:val="21"/>
              </w:rPr>
            </w:pPr>
            <w:r>
              <w:rPr>
                <w:rFonts w:hint="eastAsia" w:ascii="仿宋" w:hAnsi="仿宋" w:eastAsia="仿宋" w:cs="仿宋"/>
                <w:szCs w:val="21"/>
              </w:rPr>
              <w:t>投标文件内容</w:t>
            </w:r>
          </w:p>
        </w:tc>
        <w:tc>
          <w:tcPr>
            <w:tcW w:w="5359" w:type="dxa"/>
            <w:vAlign w:val="center"/>
          </w:tcPr>
          <w:p w14:paraId="65FE9065">
            <w:pPr>
              <w:rPr>
                <w:rFonts w:hint="eastAsia" w:ascii="仿宋" w:hAnsi="仿宋" w:eastAsia="仿宋" w:cs="仿宋"/>
                <w:kern w:val="0"/>
                <w:szCs w:val="21"/>
              </w:rPr>
            </w:pPr>
            <w:r>
              <w:rPr>
                <w:rFonts w:hint="eastAsia" w:ascii="仿宋" w:hAnsi="仿宋" w:eastAsia="仿宋" w:cs="仿宋"/>
                <w:kern w:val="0"/>
                <w:szCs w:val="21"/>
              </w:rPr>
              <w:t>响应文件及有关承诺文件有效期为提交响应文件截止时间起90天。</w:t>
            </w:r>
          </w:p>
        </w:tc>
      </w:tr>
    </w:tbl>
    <w:p w14:paraId="73579F5C">
      <w:pPr>
        <w:widowControl/>
        <w:spacing w:line="400" w:lineRule="exact"/>
        <w:ind w:firstLine="480" w:firstLineChars="200"/>
        <w:rPr>
          <w:rFonts w:ascii="仿宋" w:hAnsi="仿宋" w:eastAsia="仿宋" w:cs="仿宋"/>
          <w:sz w:val="24"/>
        </w:rPr>
      </w:pPr>
      <w:r>
        <w:rPr>
          <w:rFonts w:hint="eastAsia" w:ascii="仿宋" w:hAnsi="仿宋" w:eastAsia="仿宋" w:cs="仿宋"/>
          <w:sz w:val="24"/>
        </w:rPr>
        <w:t>（三）澄清有关问题。评标委员会在对响应文件的有效性、完整性和响应程度进行审查时，可以要求供应商对响应文件中含义不明确、同类问题表述不一致或者有明显文字和计算错误的内容等作出必要的澄清、说明或者更正。</w:t>
      </w:r>
    </w:p>
    <w:p w14:paraId="490AE9F5">
      <w:pPr>
        <w:widowControl/>
        <w:spacing w:line="400" w:lineRule="exact"/>
        <w:ind w:firstLine="480" w:firstLineChars="200"/>
        <w:rPr>
          <w:rFonts w:ascii="仿宋" w:hAnsi="仿宋" w:eastAsia="仿宋" w:cs="仿宋"/>
          <w:sz w:val="24"/>
        </w:rPr>
      </w:pPr>
      <w:r>
        <w:rPr>
          <w:rFonts w:hint="eastAsia" w:ascii="仿宋" w:hAnsi="仿宋" w:eastAsia="仿宋" w:cs="仿宋"/>
          <w:sz w:val="24"/>
        </w:rPr>
        <w:t>（四）评标委员会要求供应商澄清、说明或者更正响应文件应当以书面形式作出。供应商的澄清、说明或者更正应当由法定代表人（或其授权代表）或自然人签字确认。</w:t>
      </w:r>
    </w:p>
    <w:p w14:paraId="5C1F6E20">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二、成交原则</w:t>
      </w:r>
    </w:p>
    <w:p w14:paraId="2AA7C78B">
      <w:pPr>
        <w:widowControl/>
        <w:spacing w:line="400" w:lineRule="exact"/>
        <w:ind w:firstLine="480" w:firstLineChars="200"/>
        <w:rPr>
          <w:rFonts w:ascii="仿宋" w:hAnsi="仿宋" w:eastAsia="仿宋" w:cs="仿宋"/>
          <w:sz w:val="24"/>
        </w:rPr>
      </w:pPr>
      <w:r>
        <w:rPr>
          <w:rFonts w:hint="eastAsia" w:ascii="仿宋" w:hAnsi="仿宋" w:eastAsia="仿宋" w:cs="仿宋"/>
          <w:sz w:val="24"/>
        </w:rPr>
        <w:t>本项目采用最低价法进行评标。</w:t>
      </w:r>
    </w:p>
    <w:p w14:paraId="6C168D20">
      <w:pPr>
        <w:widowControl/>
        <w:spacing w:line="400" w:lineRule="exact"/>
        <w:ind w:firstLine="480" w:firstLineChars="200"/>
        <w:rPr>
          <w:rFonts w:ascii="仿宋" w:hAnsi="仿宋" w:eastAsia="仿宋" w:cs="仿宋"/>
          <w:sz w:val="24"/>
        </w:rPr>
      </w:pPr>
      <w:r>
        <w:rPr>
          <w:rFonts w:hint="eastAsia" w:ascii="仿宋" w:hAnsi="仿宋" w:eastAsia="仿宋" w:cs="仿宋"/>
          <w:sz w:val="24"/>
        </w:rPr>
        <w:t>按评审后报价由低到高的排列顺序推荐报价最低排名前三的投标人为本包（项目）中标候选人，排名第一的为第一中标候选人。若报价相同则采取现场摇号方式确定排名先后。</w:t>
      </w:r>
    </w:p>
    <w:p w14:paraId="11C2E46B">
      <w:pPr>
        <w:widowControl/>
        <w:spacing w:line="400" w:lineRule="exact"/>
        <w:ind w:firstLine="480" w:firstLineChars="200"/>
        <w:rPr>
          <w:rFonts w:ascii="仿宋" w:hAnsi="仿宋" w:eastAsia="仿宋" w:cs="仿宋"/>
          <w:sz w:val="24"/>
        </w:rPr>
      </w:pPr>
      <w:r>
        <w:rPr>
          <w:rFonts w:hint="eastAsia" w:ascii="仿宋" w:hAnsi="仿宋" w:eastAsia="仿宋" w:cs="仿宋"/>
          <w:sz w:val="24"/>
        </w:rPr>
        <w:t>说明：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7852138">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三、关于小微企业报价扣除比例说明</w:t>
      </w:r>
    </w:p>
    <w:p w14:paraId="3496E10A">
      <w:pPr>
        <w:widowControl/>
        <w:spacing w:line="400" w:lineRule="exact"/>
        <w:ind w:firstLine="480" w:firstLineChars="200"/>
        <w:rPr>
          <w:rFonts w:ascii="仿宋" w:hAnsi="仿宋" w:eastAsia="仿宋" w:cs="仿宋"/>
          <w:sz w:val="24"/>
        </w:rPr>
      </w:pPr>
      <w:r>
        <w:rPr>
          <w:rFonts w:hint="eastAsia" w:ascii="仿宋" w:hAnsi="仿宋" w:eastAsia="仿宋" w:cs="仿宋"/>
          <w:sz w:val="24"/>
        </w:rPr>
        <w:t>（1）对投标人为小微型企业的给予5%的扣除，以扣除后的报价参与评审。</w:t>
      </w:r>
    </w:p>
    <w:p w14:paraId="5B7786D1">
      <w:pPr>
        <w:widowControl/>
        <w:spacing w:line="400" w:lineRule="exact"/>
        <w:ind w:firstLine="480" w:firstLineChars="200"/>
        <w:rPr>
          <w:rFonts w:ascii="仿宋" w:hAnsi="仿宋" w:eastAsia="仿宋" w:cs="仿宋"/>
          <w:sz w:val="24"/>
        </w:rPr>
      </w:pPr>
      <w:r>
        <w:rPr>
          <w:rFonts w:hint="eastAsia" w:ascii="仿宋" w:hAnsi="仿宋" w:eastAsia="仿宋" w:cs="仿宋"/>
          <w:sz w:val="24"/>
        </w:rPr>
        <w:t>（2）监狱企业、残疾人福利性单位视同小型、微型企业。</w:t>
      </w:r>
    </w:p>
    <w:p w14:paraId="7FA2587E">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四、无效响应</w:t>
      </w:r>
    </w:p>
    <w:p w14:paraId="397CBB2B">
      <w:pPr>
        <w:widowControl/>
        <w:spacing w:line="400" w:lineRule="exact"/>
        <w:ind w:firstLine="480" w:firstLineChars="200"/>
        <w:rPr>
          <w:rFonts w:ascii="仿宋" w:hAnsi="仿宋" w:eastAsia="仿宋" w:cs="仿宋"/>
          <w:sz w:val="24"/>
        </w:rPr>
      </w:pPr>
      <w:r>
        <w:rPr>
          <w:rFonts w:hint="eastAsia" w:ascii="仿宋" w:hAnsi="仿宋" w:eastAsia="仿宋" w:cs="仿宋"/>
          <w:sz w:val="24"/>
        </w:rPr>
        <w:t>供应商发生以下条款情况之一者，视为无效响应，其响应文件将被拒绝：</w:t>
      </w:r>
    </w:p>
    <w:p w14:paraId="7A57BAFA">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（一）供应商不符合规定的基本资格条件或特定资格条件的；</w:t>
      </w:r>
    </w:p>
    <w:p w14:paraId="41D45574">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（二）供应商所提交的响应文件不按第七章"响应文件格式要求"规定签字、盖章；</w:t>
      </w:r>
    </w:p>
    <w:p w14:paraId="1AEAEB94">
      <w:pPr>
        <w:widowControl/>
        <w:spacing w:line="400" w:lineRule="exact"/>
        <w:ind w:firstLine="480" w:firstLineChars="200"/>
        <w:rPr>
          <w:rFonts w:ascii="仿宋" w:hAnsi="仿宋" w:eastAsia="仿宋" w:cs="仿宋"/>
          <w:sz w:val="24"/>
        </w:rPr>
      </w:pPr>
      <w:r>
        <w:rPr>
          <w:rFonts w:hint="eastAsia" w:ascii="仿宋" w:hAnsi="仿宋" w:eastAsia="仿宋" w:cs="仿宋"/>
          <w:sz w:val="24"/>
        </w:rPr>
        <w:t>（三）供应商的报价超过采购限价的；</w:t>
      </w:r>
    </w:p>
    <w:p w14:paraId="71F5A294">
      <w:pPr>
        <w:widowControl/>
        <w:spacing w:line="400" w:lineRule="exact"/>
        <w:ind w:firstLine="480" w:firstLineChars="200"/>
        <w:rPr>
          <w:rFonts w:ascii="仿宋" w:hAnsi="仿宋" w:eastAsia="仿宋" w:cs="仿宋"/>
          <w:sz w:val="24"/>
        </w:rPr>
      </w:pPr>
      <w:r>
        <w:rPr>
          <w:rFonts w:hint="eastAsia" w:ascii="仿宋" w:hAnsi="仿宋" w:eastAsia="仿宋" w:cs="仿宋"/>
          <w:sz w:val="24"/>
        </w:rPr>
        <w:t>（四）法定代表人为同一个人的两个及两个以上法人，母公司、全资子公司及其控股公司，在同一分包采购中同时参与投标；</w:t>
      </w:r>
    </w:p>
    <w:p w14:paraId="04ACDE5A">
      <w:pPr>
        <w:widowControl/>
        <w:spacing w:line="400" w:lineRule="exact"/>
        <w:ind w:firstLine="480" w:firstLineChars="200"/>
        <w:rPr>
          <w:rFonts w:ascii="仿宋" w:hAnsi="仿宋" w:eastAsia="仿宋" w:cs="仿宋"/>
          <w:sz w:val="24"/>
        </w:rPr>
      </w:pPr>
      <w:r>
        <w:rPr>
          <w:rFonts w:hint="eastAsia" w:ascii="仿宋" w:hAnsi="仿宋" w:eastAsia="仿宋" w:cs="仿宋"/>
          <w:sz w:val="24"/>
        </w:rPr>
        <w:t>（五）单位负责人为同一人或者存在直接控股、管理关系的不同供应商，参加同一合同项下的政府采购活动的；</w:t>
      </w:r>
    </w:p>
    <w:p w14:paraId="472D06C2">
      <w:pPr>
        <w:widowControl/>
        <w:spacing w:line="400" w:lineRule="exact"/>
        <w:ind w:firstLine="480" w:firstLineChars="200"/>
        <w:rPr>
          <w:rFonts w:ascii="仿宋" w:hAnsi="仿宋" w:eastAsia="仿宋" w:cs="仿宋"/>
          <w:sz w:val="24"/>
        </w:rPr>
      </w:pPr>
      <w:r>
        <w:rPr>
          <w:rFonts w:hint="eastAsia" w:ascii="仿宋" w:hAnsi="仿宋" w:eastAsia="仿宋" w:cs="仿宋"/>
          <w:sz w:val="24"/>
        </w:rPr>
        <w:t>（六）为采购项目提供整体设计、规范编制或者项目管理、监理、检测等服务的供应商，再参加该采购项目的其他采购活动；</w:t>
      </w:r>
    </w:p>
    <w:p w14:paraId="02C59893">
      <w:pPr>
        <w:widowControl/>
        <w:spacing w:line="400" w:lineRule="exact"/>
        <w:ind w:firstLine="480" w:firstLineChars="200"/>
        <w:rPr>
          <w:rFonts w:ascii="仿宋" w:hAnsi="仿宋" w:eastAsia="仿宋" w:cs="仿宋"/>
          <w:sz w:val="24"/>
        </w:rPr>
      </w:pPr>
      <w:r>
        <w:rPr>
          <w:rFonts w:hint="eastAsia" w:ascii="仿宋" w:hAnsi="仿宋" w:eastAsia="仿宋" w:cs="仿宋"/>
          <w:sz w:val="24"/>
        </w:rPr>
        <w:t>（七）供应商响应文件内容有与国家现行法律法规相违背的内容，或附有采购人无法接受的条件。</w:t>
      </w:r>
    </w:p>
    <w:p w14:paraId="56D3B3D1">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五、采购终止</w:t>
      </w:r>
    </w:p>
    <w:p w14:paraId="036D1CB0">
      <w:pPr>
        <w:widowControl/>
        <w:spacing w:line="400" w:lineRule="exact"/>
        <w:ind w:firstLine="480" w:firstLineChars="200"/>
        <w:rPr>
          <w:rFonts w:ascii="仿宋" w:hAnsi="仿宋" w:eastAsia="仿宋" w:cs="仿宋"/>
          <w:sz w:val="24"/>
        </w:rPr>
      </w:pPr>
      <w:r>
        <w:rPr>
          <w:rFonts w:hint="eastAsia" w:ascii="仿宋" w:hAnsi="仿宋" w:eastAsia="仿宋" w:cs="仿宋"/>
          <w:sz w:val="24"/>
        </w:rPr>
        <w:t>出现下列情形之一的，采购人或者采购代理机构应当终止采购活动，发布项目终止公告并说明原因，重新开展采购活动：</w:t>
      </w:r>
    </w:p>
    <w:p w14:paraId="7001FD23">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（一）因情况变化，不再符合规定的公开采购方式适用情形的；</w:t>
      </w:r>
    </w:p>
    <w:p w14:paraId="121E6597">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（二）出现影响采购公正的违法、违规行为的；</w:t>
      </w:r>
    </w:p>
    <w:p w14:paraId="79FAA099">
      <w:pPr>
        <w:widowControl/>
        <w:spacing w:line="400" w:lineRule="exact"/>
        <w:ind w:firstLine="480" w:firstLineChars="200"/>
        <w:rPr>
          <w:rFonts w:ascii="仿宋" w:hAnsi="仿宋" w:eastAsia="仿宋" w:cs="仿宋"/>
          <w:sz w:val="24"/>
        </w:rPr>
      </w:pPr>
      <w:r>
        <w:rPr>
          <w:rFonts w:hint="eastAsia" w:ascii="仿宋" w:hAnsi="仿宋" w:eastAsia="仿宋" w:cs="仿宋"/>
          <w:sz w:val="24"/>
        </w:rPr>
        <w:t>（三）在采购过程中符合要求的供应商或者报价未超过采购预算的供应商不足3家的。</w:t>
      </w:r>
    </w:p>
    <w:p w14:paraId="357E0B65">
      <w:pPr>
        <w:pStyle w:val="2"/>
        <w:spacing w:before="120" w:beforeLines="50" w:afterLines="50" w:line="380" w:lineRule="exact"/>
        <w:ind w:firstLine="643" w:firstLineChars="200"/>
        <w:jc w:val="center"/>
        <w:rPr>
          <w:rFonts w:ascii="仿宋" w:hAnsi="仿宋" w:eastAsia="仿宋" w:cs="仿宋"/>
          <w:bCs/>
          <w:color w:val="auto"/>
          <w:kern w:val="44"/>
          <w:szCs w:val="44"/>
        </w:rPr>
        <w:sectPr>
          <w:pgSz w:w="12240" w:h="15840"/>
          <w:pgMar w:top="1440" w:right="1440" w:bottom="1440" w:left="1440" w:header="720" w:footer="720" w:gutter="0"/>
          <w:cols w:space="720" w:num="1"/>
        </w:sectPr>
      </w:pPr>
    </w:p>
    <w:p w14:paraId="41FB5294">
      <w:pPr>
        <w:pStyle w:val="2"/>
        <w:spacing w:before="120" w:beforeLines="50" w:afterLines="50" w:line="380" w:lineRule="exact"/>
        <w:ind w:firstLine="643" w:firstLineChars="200"/>
        <w:jc w:val="center"/>
        <w:rPr>
          <w:rFonts w:ascii="仿宋" w:hAnsi="仿宋" w:eastAsia="仿宋" w:cs="仿宋"/>
          <w:bCs/>
          <w:color w:val="auto"/>
          <w:kern w:val="44"/>
          <w:szCs w:val="44"/>
        </w:rPr>
      </w:pPr>
      <w:bookmarkStart w:id="4" w:name="_Toc243484079"/>
      <w:r>
        <w:rPr>
          <w:rFonts w:hint="eastAsia" w:ascii="仿宋" w:hAnsi="仿宋" w:eastAsia="仿宋" w:cs="仿宋"/>
          <w:bCs/>
          <w:color w:val="auto"/>
          <w:kern w:val="44"/>
          <w:szCs w:val="44"/>
        </w:rPr>
        <w:t>第五章 供应商须知</w:t>
      </w:r>
      <w:bookmarkEnd w:id="4"/>
    </w:p>
    <w:p w14:paraId="2086DB25">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一、投标人</w:t>
      </w:r>
    </w:p>
    <w:p w14:paraId="75EF3400">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（一）投标人</w:t>
      </w:r>
    </w:p>
    <w:p w14:paraId="3E5319E3">
      <w:pPr>
        <w:widowControl/>
        <w:spacing w:line="400" w:lineRule="exact"/>
        <w:ind w:firstLine="480" w:firstLineChars="200"/>
        <w:rPr>
          <w:rFonts w:ascii="仿宋" w:hAnsi="仿宋" w:eastAsia="仿宋" w:cs="仿宋"/>
          <w:sz w:val="24"/>
        </w:rPr>
      </w:pPr>
      <w:r>
        <w:rPr>
          <w:rFonts w:hint="eastAsia" w:ascii="仿宋" w:hAnsi="仿宋" w:eastAsia="仿宋" w:cs="仿宋"/>
          <w:sz w:val="24"/>
        </w:rPr>
        <w:t>投标人是指响应邀标、参加投标竞争的法人、其他组织或者自然人。</w:t>
      </w:r>
    </w:p>
    <w:p w14:paraId="45B09C9C">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（二）合格投标人条件</w:t>
      </w:r>
    </w:p>
    <w:p w14:paraId="0E1B9E99">
      <w:pPr>
        <w:widowControl/>
        <w:spacing w:line="400" w:lineRule="exact"/>
        <w:ind w:firstLine="480" w:firstLineChars="200"/>
        <w:rPr>
          <w:rFonts w:ascii="仿宋" w:hAnsi="仿宋" w:eastAsia="仿宋" w:cs="仿宋"/>
          <w:sz w:val="24"/>
        </w:rPr>
      </w:pPr>
      <w:r>
        <w:rPr>
          <w:rFonts w:hint="eastAsia" w:ascii="仿宋" w:hAnsi="仿宋" w:eastAsia="仿宋" w:cs="仿宋"/>
          <w:sz w:val="24"/>
        </w:rPr>
        <w:t>合格投标人应完全符合邀标文件第一章中规定的投标人资格条件，并对邀标文件作出实质性响应。</w:t>
      </w:r>
    </w:p>
    <w:p w14:paraId="5E2B83A8">
      <w:pPr>
        <w:widowControl/>
        <w:spacing w:line="400" w:lineRule="exact"/>
        <w:ind w:firstLine="480" w:firstLineChars="200"/>
        <w:rPr>
          <w:rFonts w:ascii="仿宋" w:hAnsi="仿宋" w:eastAsia="仿宋" w:cs="仿宋"/>
          <w:sz w:val="24"/>
        </w:rPr>
      </w:pPr>
      <w:r>
        <w:rPr>
          <w:rFonts w:hint="eastAsia" w:ascii="仿宋" w:hAnsi="仿宋" w:eastAsia="仿宋" w:cs="仿宋"/>
          <w:sz w:val="24"/>
        </w:rPr>
        <w:t>（三）投标人的风险</w:t>
      </w:r>
    </w:p>
    <w:p w14:paraId="7785BA50">
      <w:pPr>
        <w:widowControl/>
        <w:spacing w:line="400" w:lineRule="exact"/>
        <w:ind w:firstLine="480" w:firstLineChars="200"/>
        <w:rPr>
          <w:rFonts w:ascii="仿宋" w:hAnsi="仿宋" w:eastAsia="仿宋" w:cs="仿宋"/>
          <w:sz w:val="24"/>
        </w:rPr>
      </w:pPr>
      <w:r>
        <w:rPr>
          <w:rFonts w:hint="eastAsia" w:ascii="仿宋" w:hAnsi="仿宋" w:eastAsia="仿宋" w:cs="仿宋"/>
          <w:sz w:val="24"/>
        </w:rPr>
        <w:t>投标人没有按照邀标文件要求提供全部资料，或者投标人没有对邀标文件在各方面作出实质性响应，可能导致投标被拒绝或评定为无效投标。</w:t>
      </w:r>
    </w:p>
    <w:p w14:paraId="20B02795">
      <w:pPr>
        <w:widowControl/>
        <w:spacing w:line="400" w:lineRule="exact"/>
        <w:ind w:firstLine="480" w:firstLineChars="200"/>
        <w:rPr>
          <w:rFonts w:ascii="仿宋" w:hAnsi="仿宋" w:eastAsia="仿宋" w:cs="仿宋"/>
          <w:sz w:val="24"/>
        </w:rPr>
      </w:pPr>
      <w:r>
        <w:rPr>
          <w:rFonts w:hint="eastAsia" w:ascii="仿宋" w:hAnsi="仿宋" w:eastAsia="仿宋" w:cs="仿宋"/>
          <w:sz w:val="24"/>
        </w:rPr>
        <w:t>（四）法律责任</w:t>
      </w:r>
    </w:p>
    <w:p w14:paraId="662B57B0">
      <w:pPr>
        <w:widowControl/>
        <w:spacing w:line="400" w:lineRule="exact"/>
        <w:ind w:firstLine="480" w:firstLineChars="200"/>
        <w:rPr>
          <w:rFonts w:ascii="仿宋" w:hAnsi="仿宋" w:eastAsia="仿宋" w:cs="仿宋"/>
          <w:sz w:val="24"/>
        </w:rPr>
      </w:pPr>
      <w:r>
        <w:rPr>
          <w:rFonts w:hint="eastAsia" w:ascii="仿宋" w:hAnsi="仿宋" w:eastAsia="仿宋" w:cs="仿宋"/>
          <w:sz w:val="24"/>
        </w:rPr>
        <w:t>投标人违反《中华人民共和国政府采购法》、《中华人民共和国政府采购实施条例》等相关规定，将按规定追究投标人法律责任。</w:t>
      </w:r>
    </w:p>
    <w:p w14:paraId="7E163323">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二、邀标文件</w:t>
      </w:r>
    </w:p>
    <w:p w14:paraId="4724BD00">
      <w:pPr>
        <w:widowControl/>
        <w:spacing w:line="400" w:lineRule="exact"/>
        <w:ind w:firstLine="480" w:firstLineChars="200"/>
        <w:rPr>
          <w:rFonts w:ascii="仿宋" w:hAnsi="仿宋" w:eastAsia="仿宋" w:cs="仿宋"/>
          <w:sz w:val="24"/>
        </w:rPr>
      </w:pPr>
      <w:r>
        <w:rPr>
          <w:rFonts w:hint="eastAsia" w:ascii="仿宋" w:hAnsi="仿宋" w:eastAsia="仿宋" w:cs="仿宋"/>
          <w:sz w:val="24"/>
        </w:rPr>
        <w:t>邀标文件是投标人编制投标文件的依据，是评标委员会评判依据和标准。邀标文件也是采购人与中标人签订合同的基础。</w:t>
      </w:r>
    </w:p>
    <w:p w14:paraId="05CB738F">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（一）邀标文件由采购邀请书、采购项目需求、采购商务需求、供应商须知、评标方法（评标标准、无效响应和采购终止）、合同条款、响应文件格式要求等部分组成。</w:t>
      </w:r>
    </w:p>
    <w:p w14:paraId="62B200D1">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（二）采购代理机构对邀标文件所作的一切有效的书面通知、修改及补充，都是邀标文件不可分割的部分。</w:t>
      </w:r>
    </w:p>
    <w:p w14:paraId="7137BFAE">
      <w:pPr>
        <w:widowControl/>
        <w:spacing w:line="400" w:lineRule="exact"/>
        <w:ind w:firstLine="480" w:firstLineChars="200"/>
        <w:rPr>
          <w:rFonts w:ascii="仿宋" w:hAnsi="仿宋" w:eastAsia="仿宋" w:cs="仿宋"/>
          <w:sz w:val="24"/>
        </w:rPr>
      </w:pPr>
      <w:r>
        <w:rPr>
          <w:rFonts w:hint="eastAsia" w:ascii="仿宋" w:hAnsi="仿宋" w:eastAsia="仿宋" w:cs="仿宋"/>
          <w:sz w:val="24"/>
        </w:rPr>
        <w:t>（三）本项目的邀标文件、澄清文件（如果有）一律在</w:t>
      </w:r>
      <w:r>
        <w:rPr>
          <w:rFonts w:hint="eastAsia" w:ascii="仿宋" w:hAnsi="仿宋" w:eastAsia="仿宋" w:cs="仿宋"/>
          <w:sz w:val="24"/>
          <w:highlight w:val="none"/>
        </w:rPr>
        <w:t>宜宾南溪人力资源集团有限责任公司</w:t>
      </w:r>
      <w:r>
        <w:rPr>
          <w:rFonts w:hint="eastAsia" w:ascii="仿宋" w:hAnsi="仿宋" w:eastAsia="仿宋" w:cs="仿宋"/>
          <w:sz w:val="24"/>
          <w:highlight w:val="none"/>
          <w:lang w:val="en-US" w:eastAsia="zh-CN"/>
        </w:rPr>
        <w:t>官网</w:t>
      </w:r>
      <w:r>
        <w:rPr>
          <w:rFonts w:hint="eastAsia" w:ascii="仿宋" w:hAnsi="仿宋" w:eastAsia="仿宋" w:cs="仿宋"/>
          <w:sz w:val="24"/>
          <w:highlight w:val="none"/>
        </w:rPr>
        <w:t>"（http://www.nxrzjt.com/）</w:t>
      </w:r>
      <w:r>
        <w:rPr>
          <w:rFonts w:hint="eastAsia" w:ascii="仿宋" w:hAnsi="仿宋" w:eastAsia="仿宋" w:cs="仿宋"/>
          <w:sz w:val="24"/>
        </w:rPr>
        <w:t>上发布，请各投标人注意下载；无论投标人下载或领取与否，均视为已获取邀标文件并知晓全部内容。</w:t>
      </w:r>
    </w:p>
    <w:p w14:paraId="2F87A167">
      <w:pPr>
        <w:widowControl/>
        <w:spacing w:line="400" w:lineRule="exact"/>
        <w:ind w:firstLine="480" w:firstLineChars="200"/>
        <w:rPr>
          <w:rFonts w:ascii="仿宋" w:hAnsi="仿宋" w:eastAsia="仿宋" w:cs="仿宋"/>
          <w:sz w:val="24"/>
        </w:rPr>
      </w:pPr>
      <w:r>
        <w:rPr>
          <w:rFonts w:hint="eastAsia" w:ascii="仿宋" w:hAnsi="仿宋" w:eastAsia="仿宋" w:cs="仿宋"/>
          <w:sz w:val="24"/>
        </w:rPr>
        <w:t>（四）采购代理机构对已发出的邀标文件需要进行澄清或修改的，应以书面形式或公告形式通知所有邀标文件收受人。该澄清或者修改的内容为邀标文件的组成部分。</w:t>
      </w:r>
    </w:p>
    <w:p w14:paraId="1C870A28">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三、投标文件</w:t>
      </w:r>
    </w:p>
    <w:p w14:paraId="635C2A35">
      <w:pPr>
        <w:widowControl/>
        <w:spacing w:line="400" w:lineRule="exact"/>
        <w:ind w:firstLine="480" w:firstLineChars="200"/>
        <w:rPr>
          <w:rFonts w:ascii="仿宋" w:hAnsi="仿宋" w:eastAsia="仿宋" w:cs="仿宋"/>
          <w:sz w:val="24"/>
        </w:rPr>
      </w:pPr>
      <w:r>
        <w:rPr>
          <w:rFonts w:hint="eastAsia" w:ascii="仿宋" w:hAnsi="仿宋" w:eastAsia="仿宋" w:cs="仿宋"/>
          <w:sz w:val="24"/>
        </w:rPr>
        <w:t>投标人应当按照邀标文件的要求编制投标文件，并对邀标文件提出的要求和条件作出实质性响应，同时应编制完整的页码、目录。</w:t>
      </w:r>
    </w:p>
    <w:p w14:paraId="50644801">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（一）投标文件组成</w:t>
      </w:r>
    </w:p>
    <w:p w14:paraId="44E32FB7">
      <w:pPr>
        <w:widowControl/>
        <w:spacing w:line="400" w:lineRule="exact"/>
        <w:ind w:firstLine="480" w:firstLineChars="200"/>
        <w:rPr>
          <w:rFonts w:ascii="仿宋" w:hAnsi="仿宋" w:eastAsia="仿宋" w:cs="仿宋"/>
          <w:sz w:val="24"/>
        </w:rPr>
      </w:pPr>
      <w:r>
        <w:rPr>
          <w:rFonts w:hint="eastAsia" w:ascii="仿宋" w:hAnsi="仿宋" w:eastAsia="仿宋" w:cs="仿宋"/>
          <w:sz w:val="24"/>
        </w:rPr>
        <w:t>投标文件由第七章"响应文件格式要求"规定的部分和投标人所作的一切有效补充、修改和承诺等文件组成，投标人应按照第七章"响应文件格式要求"规定的格式和顺序编制。</w:t>
      </w:r>
    </w:p>
    <w:p w14:paraId="73576392">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（二）联合投标</w:t>
      </w:r>
    </w:p>
    <w:p w14:paraId="7DF8A294">
      <w:pPr>
        <w:widowControl/>
        <w:spacing w:line="400" w:lineRule="exact"/>
        <w:ind w:firstLine="480" w:firstLineChars="200"/>
        <w:rPr>
          <w:rFonts w:ascii="仿宋" w:hAnsi="仿宋" w:eastAsia="仿宋" w:cs="仿宋"/>
          <w:sz w:val="24"/>
        </w:rPr>
      </w:pPr>
      <w:r>
        <w:rPr>
          <w:rFonts w:hint="eastAsia" w:ascii="仿宋" w:hAnsi="仿宋" w:eastAsia="仿宋" w:cs="仿宋"/>
          <w:sz w:val="24"/>
        </w:rPr>
        <w:t>本项目不接受联合体投标。</w:t>
      </w:r>
    </w:p>
    <w:p w14:paraId="586AA075">
      <w:pPr>
        <w:widowControl/>
        <w:spacing w:line="400" w:lineRule="exact"/>
        <w:ind w:firstLine="480" w:firstLineChars="200"/>
        <w:rPr>
          <w:rFonts w:ascii="仿宋" w:hAnsi="仿宋" w:eastAsia="仿宋" w:cs="仿宋"/>
          <w:sz w:val="24"/>
        </w:rPr>
      </w:pPr>
      <w:r>
        <w:rPr>
          <w:rFonts w:hint="eastAsia" w:ascii="仿宋" w:hAnsi="仿宋" w:eastAsia="仿宋" w:cs="仿宋"/>
          <w:sz w:val="24"/>
        </w:rPr>
        <w:t>（三）投标有效期</w:t>
      </w:r>
    </w:p>
    <w:p w14:paraId="726A559C">
      <w:pPr>
        <w:widowControl/>
        <w:spacing w:line="400" w:lineRule="exact"/>
        <w:ind w:firstLine="480" w:firstLineChars="200"/>
        <w:rPr>
          <w:rFonts w:ascii="仿宋" w:hAnsi="仿宋" w:eastAsia="仿宋" w:cs="仿宋"/>
          <w:sz w:val="24"/>
        </w:rPr>
      </w:pPr>
      <w:r>
        <w:rPr>
          <w:rFonts w:hint="eastAsia" w:ascii="仿宋" w:hAnsi="仿宋" w:eastAsia="仿宋" w:cs="仿宋"/>
          <w:sz w:val="24"/>
        </w:rPr>
        <w:t>投标有效期为投标截止时间起90天。</w:t>
      </w:r>
    </w:p>
    <w:p w14:paraId="4EB55C19">
      <w:pPr>
        <w:widowControl/>
        <w:spacing w:line="400" w:lineRule="exact"/>
        <w:ind w:firstLine="480" w:firstLineChars="200"/>
        <w:rPr>
          <w:rFonts w:ascii="仿宋" w:hAnsi="仿宋" w:eastAsia="仿宋" w:cs="仿宋"/>
          <w:sz w:val="24"/>
        </w:rPr>
      </w:pPr>
      <w:r>
        <w:rPr>
          <w:rFonts w:hint="eastAsia" w:ascii="仿宋" w:hAnsi="仿宋" w:eastAsia="仿宋" w:cs="仿宋"/>
          <w:sz w:val="24"/>
        </w:rPr>
        <w:t>（四）投标文件的份数和签署</w:t>
      </w:r>
    </w:p>
    <w:p w14:paraId="39CEA552">
      <w:pPr>
        <w:widowControl/>
        <w:spacing w:line="400" w:lineRule="exact"/>
        <w:ind w:firstLine="480" w:firstLineChars="200"/>
        <w:rPr>
          <w:rFonts w:ascii="仿宋" w:hAnsi="仿宋" w:eastAsia="仿宋" w:cs="仿宋"/>
          <w:sz w:val="24"/>
        </w:rPr>
      </w:pPr>
      <w:r>
        <w:rPr>
          <w:rFonts w:hint="eastAsia" w:ascii="仿宋" w:hAnsi="仿宋" w:eastAsia="仿宋" w:cs="仿宋"/>
          <w:sz w:val="24"/>
        </w:rPr>
        <w:t>1.投标文件一式4份，其中正本1份，副本2份，电子文档1份（电子文档内容应与投标文件正本一致，推荐采用光盘或U盘为文件载体）。每套纸质投标文件须经法定代表人或授权代表签字并加盖公章。</w:t>
      </w:r>
    </w:p>
    <w:p w14:paraId="6E50D1EB">
      <w:pPr>
        <w:widowControl/>
        <w:spacing w:line="400" w:lineRule="exact"/>
        <w:ind w:firstLine="480" w:firstLineChars="200"/>
        <w:rPr>
          <w:rFonts w:ascii="仿宋" w:hAnsi="仿宋" w:eastAsia="仿宋" w:cs="仿宋"/>
          <w:sz w:val="24"/>
        </w:rPr>
      </w:pPr>
      <w:r>
        <w:rPr>
          <w:rFonts w:hint="eastAsia" w:ascii="仿宋" w:hAnsi="仿宋" w:eastAsia="仿宋" w:cs="仿宋"/>
          <w:sz w:val="24"/>
        </w:rPr>
        <w:t>2.在投标文件正本中，邀标文件第七章"响应文件格式要求"中规定签字、盖章的地方必须按其规定签字、盖章。</w:t>
      </w:r>
    </w:p>
    <w:p w14:paraId="0C44FC34">
      <w:pPr>
        <w:widowControl/>
        <w:spacing w:line="400" w:lineRule="exact"/>
        <w:ind w:firstLine="480" w:firstLineChars="200"/>
        <w:rPr>
          <w:rFonts w:ascii="仿宋" w:hAnsi="仿宋" w:eastAsia="仿宋" w:cs="仿宋"/>
          <w:sz w:val="24"/>
        </w:rPr>
      </w:pPr>
      <w:r>
        <w:rPr>
          <w:rFonts w:hint="eastAsia" w:ascii="仿宋" w:hAnsi="仿宋" w:eastAsia="仿宋" w:cs="仿宋"/>
          <w:sz w:val="24"/>
        </w:rPr>
        <w:t>3.若投标人对投标文件的错处作必要修改，则应在修改处加盖投标人公章或由法定代表人或法定代表人授权代表签字确认。</w:t>
      </w:r>
    </w:p>
    <w:p w14:paraId="44517F2D">
      <w:pPr>
        <w:widowControl/>
        <w:spacing w:line="400" w:lineRule="exact"/>
        <w:ind w:firstLine="480" w:firstLineChars="200"/>
        <w:rPr>
          <w:rFonts w:ascii="仿宋" w:hAnsi="仿宋" w:eastAsia="仿宋" w:cs="仿宋"/>
          <w:sz w:val="24"/>
        </w:rPr>
      </w:pPr>
      <w:r>
        <w:rPr>
          <w:rFonts w:hint="eastAsia" w:ascii="仿宋" w:hAnsi="仿宋" w:eastAsia="仿宋" w:cs="仿宋"/>
          <w:sz w:val="24"/>
        </w:rPr>
        <w:t>4.电报、电话、传真形式的投标文件概不接受。</w:t>
      </w:r>
    </w:p>
    <w:p w14:paraId="6885EAD1">
      <w:pPr>
        <w:widowControl/>
        <w:spacing w:line="400" w:lineRule="exact"/>
        <w:ind w:firstLine="480" w:firstLineChars="200"/>
        <w:rPr>
          <w:rFonts w:ascii="仿宋" w:hAnsi="仿宋" w:eastAsia="仿宋" w:cs="仿宋"/>
          <w:sz w:val="24"/>
        </w:rPr>
      </w:pPr>
      <w:r>
        <w:rPr>
          <w:rFonts w:hint="eastAsia" w:ascii="仿宋" w:hAnsi="仿宋" w:eastAsia="仿宋" w:cs="仿宋"/>
          <w:sz w:val="24"/>
        </w:rPr>
        <w:t>（五）投标报价</w:t>
      </w:r>
    </w:p>
    <w:p w14:paraId="67B5BDE4">
      <w:pPr>
        <w:widowControl/>
        <w:spacing w:line="400" w:lineRule="exact"/>
        <w:ind w:firstLine="480" w:firstLineChars="200"/>
        <w:rPr>
          <w:rFonts w:ascii="仿宋" w:hAnsi="仿宋" w:eastAsia="仿宋" w:cs="仿宋"/>
          <w:sz w:val="24"/>
        </w:rPr>
      </w:pPr>
      <w:r>
        <w:rPr>
          <w:rFonts w:hint="eastAsia" w:ascii="仿宋" w:hAnsi="仿宋" w:eastAsia="仿宋" w:cs="仿宋"/>
          <w:sz w:val="24"/>
        </w:rPr>
        <w:t>1.投标人的报价为一次性报价，即在投标有效期内投标价格固定不变。</w:t>
      </w:r>
    </w:p>
    <w:p w14:paraId="2753D99E">
      <w:pPr>
        <w:widowControl/>
        <w:spacing w:line="400" w:lineRule="exact"/>
        <w:ind w:firstLine="480" w:firstLineChars="200"/>
        <w:rPr>
          <w:rFonts w:ascii="仿宋" w:hAnsi="仿宋" w:eastAsia="仿宋" w:cs="仿宋"/>
          <w:sz w:val="24"/>
        </w:rPr>
      </w:pPr>
      <w:r>
        <w:rPr>
          <w:rFonts w:hint="eastAsia" w:ascii="仿宋" w:hAnsi="仿宋" w:eastAsia="仿宋" w:cs="仿宋"/>
          <w:sz w:val="24"/>
        </w:rPr>
        <w:t>2.本项目只接受一个投标报价，有选择的或有条件的报价将不予接受。</w:t>
      </w:r>
    </w:p>
    <w:p w14:paraId="118FDEA9">
      <w:pPr>
        <w:widowControl/>
        <w:spacing w:line="400" w:lineRule="exact"/>
        <w:ind w:firstLine="480" w:firstLineChars="200"/>
        <w:rPr>
          <w:rFonts w:ascii="仿宋" w:hAnsi="仿宋" w:eastAsia="仿宋" w:cs="仿宋"/>
          <w:sz w:val="24"/>
        </w:rPr>
      </w:pPr>
      <w:r>
        <w:rPr>
          <w:rFonts w:hint="eastAsia" w:ascii="仿宋" w:hAnsi="仿宋" w:eastAsia="仿宋" w:cs="仿宋"/>
          <w:sz w:val="24"/>
        </w:rPr>
        <w:t>（六）修正错误</w:t>
      </w:r>
    </w:p>
    <w:p w14:paraId="47A69151">
      <w:pPr>
        <w:widowControl/>
        <w:spacing w:line="400" w:lineRule="exact"/>
        <w:ind w:firstLine="480" w:firstLineChars="200"/>
        <w:rPr>
          <w:rFonts w:ascii="仿宋" w:hAnsi="仿宋" w:eastAsia="仿宋" w:cs="仿宋"/>
          <w:sz w:val="24"/>
        </w:rPr>
      </w:pPr>
      <w:r>
        <w:rPr>
          <w:rFonts w:hint="eastAsia" w:ascii="仿宋" w:hAnsi="仿宋" w:eastAsia="仿宋" w:cs="仿宋"/>
          <w:sz w:val="24"/>
        </w:rPr>
        <w:t>若投标文件出现计算或表达上的错误，修正错误的原则如下：</w:t>
      </w:r>
    </w:p>
    <w:p w14:paraId="407213C7">
      <w:pPr>
        <w:widowControl/>
        <w:spacing w:line="400" w:lineRule="exact"/>
        <w:ind w:firstLine="480" w:firstLineChars="200"/>
        <w:rPr>
          <w:rFonts w:ascii="仿宋" w:hAnsi="仿宋" w:eastAsia="仿宋" w:cs="仿宋"/>
          <w:sz w:val="24"/>
        </w:rPr>
      </w:pPr>
      <w:r>
        <w:rPr>
          <w:rFonts w:hint="eastAsia" w:ascii="仿宋" w:hAnsi="仿宋" w:eastAsia="仿宋" w:cs="仿宋"/>
          <w:sz w:val="24"/>
        </w:rPr>
        <w:t>1.大写金额和小写金额不一致的，以大写金额为准；</w:t>
      </w:r>
    </w:p>
    <w:p w14:paraId="507CE25B">
      <w:pPr>
        <w:widowControl/>
        <w:spacing w:line="400" w:lineRule="exact"/>
        <w:ind w:firstLine="480" w:firstLineChars="200"/>
        <w:rPr>
          <w:rFonts w:ascii="仿宋" w:hAnsi="仿宋" w:eastAsia="仿宋" w:cs="仿宋"/>
          <w:sz w:val="24"/>
        </w:rPr>
      </w:pPr>
      <w:r>
        <w:rPr>
          <w:rFonts w:hint="eastAsia" w:ascii="仿宋" w:hAnsi="仿宋" w:eastAsia="仿宋" w:cs="仿宋"/>
          <w:sz w:val="24"/>
        </w:rPr>
        <w:t>2.总价金额与按单价汇总金额不一致的，以单价金额计算结果为准，但单价金额小数点有明显错误的除外。</w:t>
      </w:r>
    </w:p>
    <w:p w14:paraId="00E903CD">
      <w:pPr>
        <w:widowControl/>
        <w:spacing w:line="400" w:lineRule="exact"/>
        <w:ind w:firstLine="480" w:firstLineChars="200"/>
        <w:rPr>
          <w:rFonts w:ascii="仿宋" w:hAnsi="仿宋" w:eastAsia="仿宋" w:cs="仿宋"/>
          <w:sz w:val="24"/>
        </w:rPr>
      </w:pPr>
      <w:r>
        <w:rPr>
          <w:rFonts w:hint="eastAsia" w:ascii="仿宋" w:hAnsi="仿宋" w:eastAsia="仿宋" w:cs="仿宋"/>
          <w:sz w:val="24"/>
        </w:rPr>
        <w:t>（七）投标文件的递交</w:t>
      </w:r>
    </w:p>
    <w:p w14:paraId="1D572519">
      <w:pPr>
        <w:widowControl/>
        <w:spacing w:line="400" w:lineRule="exact"/>
        <w:ind w:firstLine="480" w:firstLineChars="200"/>
        <w:rPr>
          <w:rFonts w:ascii="仿宋" w:hAnsi="仿宋" w:eastAsia="仿宋" w:cs="仿宋"/>
          <w:sz w:val="24"/>
        </w:rPr>
      </w:pPr>
      <w:r>
        <w:rPr>
          <w:rFonts w:hint="eastAsia" w:ascii="仿宋" w:hAnsi="仿宋" w:eastAsia="仿宋" w:cs="仿宋"/>
          <w:sz w:val="24"/>
        </w:rPr>
        <w:t>投标文件的正本、副本以及电子文档均应密封送达投标地点，应在封套上注明项目名称、投标人名称。若正本、副本以及电子文档分别进行密封的，还应在封套上注明"正本"、"副本"、"电子文档"字样。</w:t>
      </w:r>
    </w:p>
    <w:p w14:paraId="3920A45A">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四、开标</w:t>
      </w:r>
    </w:p>
    <w:p w14:paraId="66F24DDE">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（一）开标应当在邀标文件中"采购邀请书"确定的时间和地点公开进行。</w:t>
      </w:r>
    </w:p>
    <w:p w14:paraId="39B198BB">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（二）采购代理机构可视采购具体情况，延长投标截止时间和开标时间，并将变更时间书面通知所有邀标文件收受人。</w:t>
      </w:r>
    </w:p>
    <w:p w14:paraId="1DF3BFA1">
      <w:pPr>
        <w:widowControl/>
        <w:spacing w:line="400" w:lineRule="exact"/>
        <w:ind w:firstLine="480" w:firstLineChars="200"/>
        <w:rPr>
          <w:rFonts w:ascii="仿宋" w:hAnsi="仿宋" w:eastAsia="仿宋" w:cs="仿宋"/>
          <w:sz w:val="24"/>
        </w:rPr>
      </w:pPr>
      <w:r>
        <w:rPr>
          <w:rFonts w:hint="eastAsia" w:ascii="仿宋" w:hAnsi="仿宋" w:eastAsia="仿宋" w:cs="仿宋"/>
          <w:sz w:val="24"/>
        </w:rPr>
        <w:t>（三）开标由采购人或采购代理机构主持，邀请投标人和有关监督部门代表参加，有关监督部门可视情况派员现场监督。</w:t>
      </w:r>
    </w:p>
    <w:p w14:paraId="771E690B">
      <w:pPr>
        <w:widowControl/>
        <w:spacing w:line="400" w:lineRule="exact"/>
        <w:ind w:firstLine="480" w:firstLineChars="200"/>
        <w:rPr>
          <w:rFonts w:ascii="仿宋" w:hAnsi="仿宋" w:eastAsia="仿宋" w:cs="仿宋"/>
          <w:sz w:val="24"/>
        </w:rPr>
      </w:pPr>
      <w:r>
        <w:rPr>
          <w:rFonts w:hint="eastAsia" w:ascii="仿宋" w:hAnsi="仿宋" w:eastAsia="仿宋" w:cs="仿宋"/>
          <w:sz w:val="24"/>
        </w:rPr>
        <w:t>（四）开标室将展示投标人名称、投标价格。投标人不足三家的，不得开标。</w:t>
      </w:r>
    </w:p>
    <w:p w14:paraId="61FBB222">
      <w:pPr>
        <w:widowControl/>
        <w:spacing w:line="400" w:lineRule="exact"/>
        <w:ind w:firstLine="480" w:firstLineChars="200"/>
        <w:rPr>
          <w:rFonts w:ascii="仿宋" w:hAnsi="仿宋" w:eastAsia="仿宋" w:cs="仿宋"/>
          <w:sz w:val="24"/>
        </w:rPr>
      </w:pPr>
      <w:r>
        <w:rPr>
          <w:rFonts w:hint="eastAsia" w:ascii="仿宋" w:hAnsi="仿宋" w:eastAsia="仿宋" w:cs="仿宋"/>
          <w:sz w:val="24"/>
        </w:rPr>
        <w:t>（五）未宣读的投标价格、价格折扣和邀标文件允许提供的备选投标方案等实质性内容等，评标时不予承认。</w:t>
      </w:r>
    </w:p>
    <w:p w14:paraId="5825D936">
      <w:pPr>
        <w:widowControl/>
        <w:spacing w:line="400" w:lineRule="exact"/>
        <w:ind w:firstLine="480" w:firstLineChars="200"/>
        <w:rPr>
          <w:rFonts w:ascii="仿宋" w:hAnsi="仿宋" w:eastAsia="仿宋" w:cs="仿宋"/>
          <w:sz w:val="24"/>
        </w:rPr>
      </w:pPr>
      <w:r>
        <w:rPr>
          <w:rFonts w:hint="eastAsia" w:ascii="仿宋" w:hAnsi="仿宋" w:eastAsia="仿宋" w:cs="仿宋"/>
          <w:sz w:val="24"/>
        </w:rPr>
        <w:t>（六）开标过程应由采购人或采购代理机构指定专人负责记录，并存档备查。</w:t>
      </w:r>
    </w:p>
    <w:p w14:paraId="7CBB8D3E">
      <w:pPr>
        <w:widowControl/>
        <w:spacing w:line="400" w:lineRule="exact"/>
        <w:ind w:firstLine="480" w:firstLineChars="200"/>
        <w:rPr>
          <w:rFonts w:ascii="仿宋" w:hAnsi="仿宋" w:eastAsia="仿宋" w:cs="仿宋"/>
          <w:sz w:val="24"/>
        </w:rPr>
      </w:pPr>
      <w:r>
        <w:rPr>
          <w:rFonts w:hint="eastAsia" w:ascii="仿宋" w:hAnsi="仿宋" w:eastAsia="仿宋" w:cs="仿宋"/>
          <w:sz w:val="24"/>
        </w:rPr>
        <w:t>（七）投标人未参加开标的，视同认可开标结果。</w:t>
      </w:r>
    </w:p>
    <w:p w14:paraId="628F827E">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五、评标</w:t>
      </w:r>
    </w:p>
    <w:p w14:paraId="1099DFE1">
      <w:pPr>
        <w:widowControl/>
        <w:spacing w:line="400" w:lineRule="exact"/>
        <w:ind w:firstLine="480" w:firstLineChars="200"/>
        <w:rPr>
          <w:rFonts w:ascii="仿宋" w:hAnsi="仿宋" w:eastAsia="仿宋" w:cs="仿宋"/>
          <w:sz w:val="24"/>
        </w:rPr>
      </w:pPr>
      <w:r>
        <w:rPr>
          <w:rFonts w:hint="eastAsia" w:ascii="仿宋" w:hAnsi="仿宋" w:eastAsia="仿宋" w:cs="仿宋"/>
          <w:sz w:val="24"/>
        </w:rPr>
        <w:t>见第四章"评标方法、评审标准、无效响应和采购终止"内容。</w:t>
      </w:r>
    </w:p>
    <w:p w14:paraId="0FDC5138">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六、定标</w:t>
      </w:r>
    </w:p>
    <w:p w14:paraId="03413066">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（一）定标原则</w:t>
      </w:r>
    </w:p>
    <w:p w14:paraId="72CBC948">
      <w:pPr>
        <w:widowControl/>
        <w:spacing w:line="400" w:lineRule="exact"/>
        <w:ind w:firstLine="480" w:firstLineChars="200"/>
        <w:rPr>
          <w:rFonts w:ascii="仿宋" w:hAnsi="仿宋" w:eastAsia="仿宋" w:cs="仿宋"/>
          <w:sz w:val="24"/>
        </w:rPr>
      </w:pPr>
      <w:r>
        <w:rPr>
          <w:rFonts w:hint="eastAsia" w:ascii="仿宋" w:hAnsi="仿宋" w:eastAsia="仿宋" w:cs="仿宋"/>
          <w:sz w:val="24"/>
        </w:rPr>
        <w:t>采购人或其授权的评标委员会应按照评标报告中推荐的中标候选人排名顺序确定中标人。</w:t>
      </w:r>
    </w:p>
    <w:p w14:paraId="3C5B1138">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（二）定标程序</w:t>
      </w:r>
    </w:p>
    <w:p w14:paraId="239A2761">
      <w:pPr>
        <w:widowControl/>
        <w:spacing w:line="400" w:lineRule="exact"/>
        <w:ind w:firstLine="480" w:firstLineChars="200"/>
        <w:rPr>
          <w:rFonts w:ascii="仿宋" w:hAnsi="仿宋" w:eastAsia="仿宋" w:cs="仿宋"/>
          <w:sz w:val="24"/>
        </w:rPr>
      </w:pPr>
      <w:r>
        <w:rPr>
          <w:rFonts w:hint="eastAsia" w:ascii="仿宋" w:hAnsi="仿宋" w:eastAsia="仿宋" w:cs="仿宋"/>
          <w:sz w:val="24"/>
        </w:rPr>
        <w:t>1.采购代理机构应当在评标结束后2个工作日内将评标报告送采购人。</w:t>
      </w:r>
    </w:p>
    <w:p w14:paraId="348B2FC2">
      <w:pPr>
        <w:widowControl/>
        <w:spacing w:line="400" w:lineRule="exact"/>
        <w:ind w:firstLine="480" w:firstLineChars="200"/>
        <w:rPr>
          <w:rFonts w:ascii="仿宋" w:hAnsi="仿宋" w:eastAsia="仿宋" w:cs="仿宋"/>
          <w:sz w:val="24"/>
        </w:rPr>
      </w:pPr>
      <w:r>
        <w:rPr>
          <w:rFonts w:hint="eastAsia" w:ascii="仿宋" w:hAnsi="仿宋" w:eastAsia="仿宋" w:cs="仿宋"/>
          <w:sz w:val="24"/>
        </w:rPr>
        <w:t>2.采购人应当自收到评标报告之日起5个工作日内按评标报告推荐的中标候选人顺序确定中标人。</w:t>
      </w:r>
    </w:p>
    <w:p w14:paraId="4F42AE62">
      <w:pPr>
        <w:widowControl/>
        <w:spacing w:line="400" w:lineRule="exact"/>
        <w:ind w:firstLine="480" w:firstLineChars="200"/>
        <w:rPr>
          <w:rFonts w:ascii="仿宋" w:hAnsi="仿宋" w:eastAsia="仿宋" w:cs="仿宋"/>
          <w:sz w:val="24"/>
        </w:rPr>
      </w:pPr>
      <w:r>
        <w:rPr>
          <w:rFonts w:hint="eastAsia" w:ascii="仿宋" w:hAnsi="仿宋" w:eastAsia="仿宋" w:cs="仿宋"/>
          <w:sz w:val="24"/>
        </w:rPr>
        <w:t>3.采购人或者采购代理机构应当自中标人确定之日起2个工作日内，在</w:t>
      </w:r>
      <w:r>
        <w:rPr>
          <w:rFonts w:hint="eastAsia" w:ascii="仿宋" w:hAnsi="仿宋" w:eastAsia="仿宋" w:cs="仿宋"/>
          <w:sz w:val="24"/>
          <w:highlight w:val="none"/>
        </w:rPr>
        <w:t>"宜宾南溪人力资源集团有限责任公司</w:t>
      </w:r>
      <w:r>
        <w:rPr>
          <w:rFonts w:hint="eastAsia" w:ascii="仿宋" w:hAnsi="仿宋" w:eastAsia="仿宋" w:cs="仿宋"/>
          <w:sz w:val="24"/>
          <w:highlight w:val="none"/>
          <w:lang w:val="en-US" w:eastAsia="zh-CN"/>
        </w:rPr>
        <w:t>官网</w:t>
      </w:r>
      <w:r>
        <w:rPr>
          <w:rFonts w:hint="eastAsia" w:ascii="仿宋" w:hAnsi="仿宋" w:eastAsia="仿宋" w:cs="仿宋"/>
          <w:sz w:val="24"/>
          <w:highlight w:val="none"/>
        </w:rPr>
        <w:t>"（http://www.nxrzjt.com/）</w:t>
      </w:r>
      <w:r>
        <w:rPr>
          <w:rFonts w:hint="eastAsia" w:ascii="仿宋" w:hAnsi="仿宋" w:eastAsia="仿宋" w:cs="仿宋"/>
          <w:sz w:val="24"/>
        </w:rPr>
        <w:t>上公告中标结果。中标公告期限为1个工作日。</w:t>
      </w:r>
    </w:p>
    <w:p w14:paraId="65BBD313">
      <w:pPr>
        <w:widowControl/>
        <w:spacing w:line="400" w:lineRule="exact"/>
        <w:ind w:firstLine="480" w:firstLineChars="200"/>
        <w:rPr>
          <w:rFonts w:ascii="仿宋" w:hAnsi="仿宋" w:eastAsia="仿宋" w:cs="仿宋"/>
          <w:sz w:val="24"/>
        </w:rPr>
      </w:pPr>
      <w:r>
        <w:rPr>
          <w:rFonts w:hint="eastAsia" w:ascii="仿宋" w:hAnsi="仿宋" w:eastAsia="仿宋" w:cs="仿宋"/>
          <w:sz w:val="24"/>
        </w:rPr>
        <w:t>4.中标人变更</w:t>
      </w:r>
    </w:p>
    <w:p w14:paraId="43F4CC29">
      <w:pPr>
        <w:widowControl/>
        <w:spacing w:line="400" w:lineRule="exact"/>
        <w:ind w:firstLine="480" w:firstLineChars="200"/>
        <w:rPr>
          <w:rFonts w:ascii="仿宋" w:hAnsi="仿宋" w:eastAsia="仿宋" w:cs="仿宋"/>
          <w:sz w:val="24"/>
        </w:rPr>
      </w:pPr>
      <w:r>
        <w:rPr>
          <w:rFonts w:hint="eastAsia" w:ascii="仿宋" w:hAnsi="仿宋" w:eastAsia="仿宋" w:cs="仿宋"/>
          <w:sz w:val="24"/>
        </w:rPr>
        <w:t>中标人拒绝与采购人签订合同的，采购人可以按照评标报告推荐的中标候选人顺序，确定排名下一位的候选人为中标人，也可以重新开展采购活动。</w:t>
      </w:r>
    </w:p>
    <w:p w14:paraId="11124D17">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七、中标</w:t>
      </w:r>
    </w:p>
    <w:p w14:paraId="499DB3BB">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（一）采购人依法确定中标人后，采购代理机构以书面形式发出中标通知书。</w:t>
      </w:r>
    </w:p>
    <w:p w14:paraId="57BF8340">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（二）中标通知书发出后，采购人改变中标结果，或者中标人放弃中标，应当承担相应的法律责任。</w:t>
      </w:r>
    </w:p>
    <w:p w14:paraId="47915125">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八、询问、质疑</w:t>
      </w:r>
    </w:p>
    <w:p w14:paraId="0CD1A1C2">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（一）询问</w:t>
      </w:r>
    </w:p>
    <w:p w14:paraId="7FDE5E19">
      <w:pPr>
        <w:widowControl/>
        <w:spacing w:line="400" w:lineRule="exact"/>
        <w:ind w:firstLine="480" w:firstLineChars="200"/>
        <w:rPr>
          <w:rFonts w:ascii="仿宋" w:hAnsi="仿宋" w:eastAsia="仿宋" w:cs="仿宋"/>
          <w:sz w:val="24"/>
        </w:rPr>
      </w:pPr>
      <w:r>
        <w:rPr>
          <w:rFonts w:hint="eastAsia" w:ascii="仿宋" w:hAnsi="仿宋" w:eastAsia="仿宋" w:cs="仿宋"/>
          <w:sz w:val="24"/>
        </w:rPr>
        <w:t>采购人或者采购代理机构应当在3个工作日内对投标人依法提出的询问作出答复。投标人询问可以是口头或书面形式。</w:t>
      </w:r>
    </w:p>
    <w:p w14:paraId="06F6BC15">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（二）质疑</w:t>
      </w:r>
    </w:p>
    <w:p w14:paraId="54D6FD22">
      <w:pPr>
        <w:widowControl/>
        <w:spacing w:line="400" w:lineRule="exact"/>
        <w:ind w:firstLine="480" w:firstLineChars="200"/>
        <w:rPr>
          <w:rFonts w:ascii="仿宋" w:hAnsi="仿宋" w:eastAsia="仿宋" w:cs="仿宋"/>
          <w:sz w:val="24"/>
        </w:rPr>
      </w:pPr>
      <w:r>
        <w:rPr>
          <w:rFonts w:hint="eastAsia" w:ascii="仿宋" w:hAnsi="仿宋" w:eastAsia="仿宋" w:cs="仿宋"/>
          <w:sz w:val="24"/>
        </w:rPr>
        <w:t>投标人认为采购文件、采购过程和中标结果使自己的权益受到伤害的，可向采购人或采购代理机构以书面形式提出质疑。</w:t>
      </w:r>
    </w:p>
    <w:p w14:paraId="7D33456A">
      <w:pPr>
        <w:widowControl/>
        <w:spacing w:line="400" w:lineRule="exact"/>
        <w:ind w:firstLine="480" w:firstLineChars="200"/>
        <w:rPr>
          <w:rFonts w:ascii="仿宋" w:hAnsi="仿宋" w:eastAsia="仿宋" w:cs="仿宋"/>
          <w:sz w:val="24"/>
        </w:rPr>
      </w:pPr>
      <w:r>
        <w:rPr>
          <w:rFonts w:hint="eastAsia" w:ascii="仿宋" w:hAnsi="仿宋" w:eastAsia="仿宋" w:cs="仿宋"/>
          <w:sz w:val="24"/>
        </w:rPr>
        <w:t>提出质疑的应当是参与所质疑项目采购活动的投标人。</w:t>
      </w:r>
    </w:p>
    <w:p w14:paraId="5531B374">
      <w:pPr>
        <w:widowControl/>
        <w:spacing w:line="400" w:lineRule="exact"/>
        <w:ind w:firstLine="480" w:firstLineChars="200"/>
        <w:rPr>
          <w:rFonts w:ascii="仿宋" w:hAnsi="仿宋" w:eastAsia="仿宋" w:cs="仿宋"/>
          <w:sz w:val="24"/>
        </w:rPr>
      </w:pPr>
      <w:r>
        <w:rPr>
          <w:rFonts w:hint="eastAsia" w:ascii="仿宋" w:hAnsi="仿宋" w:eastAsia="仿宋" w:cs="仿宋"/>
          <w:sz w:val="24"/>
        </w:rPr>
        <w:t>1.质疑时限、内容</w:t>
      </w:r>
    </w:p>
    <w:p w14:paraId="02ACFBBC">
      <w:pPr>
        <w:widowControl/>
        <w:spacing w:line="400" w:lineRule="exact"/>
        <w:ind w:firstLine="480" w:firstLineChars="200"/>
        <w:rPr>
          <w:rFonts w:ascii="仿宋" w:hAnsi="仿宋" w:eastAsia="仿宋" w:cs="仿宋"/>
          <w:sz w:val="24"/>
        </w:rPr>
      </w:pPr>
      <w:r>
        <w:rPr>
          <w:rFonts w:hint="eastAsia" w:ascii="仿宋" w:hAnsi="仿宋" w:eastAsia="仿宋" w:cs="仿宋"/>
          <w:sz w:val="24"/>
        </w:rPr>
        <w:t>1.1投标人对邀标文件提出质疑的，应在依法获取邀标文件之日或者邀标文件公告期限届满之日起七个工作日内提出。</w:t>
      </w:r>
    </w:p>
    <w:p w14:paraId="5E7A2491">
      <w:pPr>
        <w:widowControl/>
        <w:spacing w:line="400" w:lineRule="exact"/>
        <w:ind w:firstLine="480" w:firstLineChars="200"/>
        <w:rPr>
          <w:rFonts w:ascii="仿宋" w:hAnsi="仿宋" w:eastAsia="仿宋" w:cs="仿宋"/>
          <w:sz w:val="24"/>
        </w:rPr>
      </w:pPr>
      <w:r>
        <w:rPr>
          <w:rFonts w:hint="eastAsia" w:ascii="仿宋" w:hAnsi="仿宋" w:eastAsia="仿宋" w:cs="仿宋"/>
          <w:sz w:val="24"/>
        </w:rPr>
        <w:t>1.2投标人对采购过程提出质疑的，应在各采购程序环节结束之日起七个工作日内提出。</w:t>
      </w:r>
    </w:p>
    <w:p w14:paraId="3072D61B">
      <w:pPr>
        <w:widowControl/>
        <w:spacing w:line="400" w:lineRule="exact"/>
        <w:ind w:firstLine="480" w:firstLineChars="200"/>
        <w:rPr>
          <w:rFonts w:ascii="仿宋" w:hAnsi="仿宋" w:eastAsia="仿宋" w:cs="仿宋"/>
          <w:sz w:val="24"/>
        </w:rPr>
      </w:pPr>
      <w:r>
        <w:rPr>
          <w:rFonts w:hint="eastAsia" w:ascii="仿宋" w:hAnsi="仿宋" w:eastAsia="仿宋" w:cs="仿宋"/>
          <w:sz w:val="24"/>
        </w:rPr>
        <w:t>1.3投标人对中标结果提出质疑的，应当在中标结果公告期限届满之日起七个工作日内提出。</w:t>
      </w:r>
    </w:p>
    <w:p w14:paraId="4D839081">
      <w:pPr>
        <w:widowControl/>
        <w:spacing w:line="400" w:lineRule="exact"/>
        <w:ind w:firstLine="480" w:firstLineChars="200"/>
        <w:rPr>
          <w:rFonts w:ascii="仿宋" w:hAnsi="仿宋" w:eastAsia="仿宋" w:cs="仿宋"/>
          <w:sz w:val="24"/>
        </w:rPr>
      </w:pPr>
      <w:r>
        <w:rPr>
          <w:rFonts w:hint="eastAsia" w:ascii="仿宋" w:hAnsi="仿宋" w:eastAsia="仿宋" w:cs="仿宋"/>
          <w:sz w:val="24"/>
        </w:rPr>
        <w:t>1.4投标人提出质疑应当提交质疑函和必要的证明材料，质疑函应当包括下列内容：</w:t>
      </w:r>
    </w:p>
    <w:p w14:paraId="5EFD7FF7">
      <w:pPr>
        <w:widowControl/>
        <w:spacing w:line="400" w:lineRule="exact"/>
        <w:ind w:firstLine="480" w:firstLineChars="200"/>
        <w:rPr>
          <w:rFonts w:ascii="仿宋" w:hAnsi="仿宋" w:eastAsia="仿宋" w:cs="仿宋"/>
          <w:sz w:val="24"/>
        </w:rPr>
      </w:pPr>
      <w:r>
        <w:rPr>
          <w:rFonts w:hint="eastAsia" w:ascii="仿宋" w:hAnsi="仿宋" w:eastAsia="仿宋" w:cs="仿宋"/>
          <w:sz w:val="24"/>
        </w:rPr>
        <w:t>1.4.1投标人的姓名或者名称、地址、邮编、联系人及联系电话；</w:t>
      </w:r>
    </w:p>
    <w:p w14:paraId="0EB92C7C">
      <w:pPr>
        <w:widowControl/>
        <w:spacing w:line="400" w:lineRule="exact"/>
        <w:ind w:firstLine="480" w:firstLineChars="200"/>
        <w:rPr>
          <w:rFonts w:ascii="仿宋" w:hAnsi="仿宋" w:eastAsia="仿宋" w:cs="仿宋"/>
          <w:sz w:val="24"/>
        </w:rPr>
      </w:pPr>
      <w:r>
        <w:rPr>
          <w:rFonts w:hint="eastAsia" w:ascii="仿宋" w:hAnsi="仿宋" w:eastAsia="仿宋" w:cs="仿宋"/>
          <w:sz w:val="24"/>
        </w:rPr>
        <w:t>1.4.2质疑项目的名称、项目编号以及执行编号；</w:t>
      </w:r>
    </w:p>
    <w:p w14:paraId="1C1E97D6">
      <w:pPr>
        <w:widowControl/>
        <w:spacing w:line="400" w:lineRule="exact"/>
        <w:ind w:firstLine="480" w:firstLineChars="200"/>
        <w:rPr>
          <w:rFonts w:ascii="仿宋" w:hAnsi="仿宋" w:eastAsia="仿宋" w:cs="仿宋"/>
          <w:sz w:val="24"/>
        </w:rPr>
      </w:pPr>
      <w:r>
        <w:rPr>
          <w:rFonts w:hint="eastAsia" w:ascii="仿宋" w:hAnsi="仿宋" w:eastAsia="仿宋" w:cs="仿宋"/>
          <w:sz w:val="24"/>
        </w:rPr>
        <w:t>1.4.3具体、明确的质疑事项和与质疑事项相关的请求；</w:t>
      </w:r>
    </w:p>
    <w:p w14:paraId="0C2BE65B">
      <w:pPr>
        <w:widowControl/>
        <w:spacing w:line="400" w:lineRule="exact"/>
        <w:ind w:firstLine="480" w:firstLineChars="200"/>
        <w:rPr>
          <w:rFonts w:ascii="仿宋" w:hAnsi="仿宋" w:eastAsia="仿宋" w:cs="仿宋"/>
          <w:sz w:val="24"/>
        </w:rPr>
      </w:pPr>
      <w:r>
        <w:rPr>
          <w:rFonts w:hint="eastAsia" w:ascii="仿宋" w:hAnsi="仿宋" w:eastAsia="仿宋" w:cs="仿宋"/>
          <w:sz w:val="24"/>
        </w:rPr>
        <w:t>1.4.4事实依据；</w:t>
      </w:r>
    </w:p>
    <w:p w14:paraId="318C7152">
      <w:pPr>
        <w:widowControl/>
        <w:spacing w:line="400" w:lineRule="exact"/>
        <w:ind w:firstLine="480" w:firstLineChars="200"/>
        <w:rPr>
          <w:rFonts w:ascii="仿宋" w:hAnsi="仿宋" w:eastAsia="仿宋" w:cs="仿宋"/>
          <w:sz w:val="24"/>
        </w:rPr>
      </w:pPr>
      <w:r>
        <w:rPr>
          <w:rFonts w:hint="eastAsia" w:ascii="仿宋" w:hAnsi="仿宋" w:eastAsia="仿宋" w:cs="仿宋"/>
          <w:sz w:val="24"/>
        </w:rPr>
        <w:t>1.4.5必要的法律依据；</w:t>
      </w:r>
    </w:p>
    <w:p w14:paraId="367EAAFC">
      <w:pPr>
        <w:widowControl/>
        <w:spacing w:line="400" w:lineRule="exact"/>
        <w:ind w:firstLine="480" w:firstLineChars="200"/>
        <w:rPr>
          <w:rFonts w:ascii="仿宋" w:hAnsi="仿宋" w:eastAsia="仿宋" w:cs="仿宋"/>
          <w:sz w:val="24"/>
        </w:rPr>
      </w:pPr>
      <w:r>
        <w:rPr>
          <w:rFonts w:hint="eastAsia" w:ascii="仿宋" w:hAnsi="仿宋" w:eastAsia="仿宋" w:cs="仿宋"/>
          <w:sz w:val="24"/>
        </w:rPr>
        <w:t>1.4.6提出质疑的日期；</w:t>
      </w:r>
    </w:p>
    <w:p w14:paraId="372C5568">
      <w:pPr>
        <w:widowControl/>
        <w:spacing w:line="400" w:lineRule="exact"/>
        <w:ind w:firstLine="480" w:firstLineChars="200"/>
        <w:rPr>
          <w:rFonts w:ascii="仿宋" w:hAnsi="仿宋" w:eastAsia="仿宋" w:cs="仿宋"/>
          <w:sz w:val="24"/>
        </w:rPr>
      </w:pPr>
      <w:r>
        <w:rPr>
          <w:rFonts w:hint="eastAsia" w:ascii="仿宋" w:hAnsi="仿宋" w:eastAsia="仿宋" w:cs="仿宋"/>
          <w:sz w:val="24"/>
        </w:rPr>
        <w:t>1.4.7营业执照（或事业单位法人证书，或个体工商户营业执照或有效的自然人身份证明）复印件；</w:t>
      </w:r>
    </w:p>
    <w:p w14:paraId="702A758B">
      <w:pPr>
        <w:widowControl/>
        <w:spacing w:line="400" w:lineRule="exact"/>
        <w:ind w:firstLine="480" w:firstLineChars="200"/>
        <w:rPr>
          <w:rFonts w:ascii="仿宋" w:hAnsi="仿宋" w:eastAsia="仿宋" w:cs="仿宋"/>
          <w:sz w:val="24"/>
        </w:rPr>
      </w:pPr>
      <w:r>
        <w:rPr>
          <w:rFonts w:hint="eastAsia" w:ascii="仿宋" w:hAnsi="仿宋" w:eastAsia="仿宋" w:cs="仿宋"/>
          <w:sz w:val="24"/>
        </w:rPr>
        <w:t>1.4.8法定代表人授权委托书原件、法定代表人身份证复印件和其授权代表的身份证复印件（投标人为自然人的提供自然人身份证复印件）；</w:t>
      </w:r>
    </w:p>
    <w:p w14:paraId="1AE7AD81">
      <w:pPr>
        <w:widowControl/>
        <w:spacing w:line="400" w:lineRule="exact"/>
        <w:ind w:firstLine="480" w:firstLineChars="200"/>
        <w:rPr>
          <w:rFonts w:ascii="仿宋" w:hAnsi="仿宋" w:eastAsia="仿宋" w:cs="仿宋"/>
          <w:sz w:val="24"/>
        </w:rPr>
      </w:pPr>
      <w:r>
        <w:rPr>
          <w:rFonts w:hint="eastAsia" w:ascii="仿宋" w:hAnsi="仿宋" w:eastAsia="仿宋" w:cs="仿宋"/>
          <w:sz w:val="24"/>
        </w:rPr>
        <w:t>1.5投标人为自然人的，质疑函应当由本人签字；投标人为法人或者其他组织的，质疑函应当由法定代表人、主要负责人，或者其授权代表签字或者盖章，并加盖公章。</w:t>
      </w:r>
    </w:p>
    <w:p w14:paraId="79025912">
      <w:pPr>
        <w:widowControl/>
        <w:spacing w:line="400" w:lineRule="exact"/>
        <w:ind w:firstLine="480" w:firstLineChars="200"/>
        <w:rPr>
          <w:rFonts w:ascii="仿宋" w:hAnsi="仿宋" w:eastAsia="仿宋" w:cs="仿宋"/>
          <w:sz w:val="24"/>
        </w:rPr>
      </w:pPr>
      <w:r>
        <w:rPr>
          <w:rFonts w:hint="eastAsia" w:ascii="仿宋" w:hAnsi="仿宋" w:eastAsia="仿宋" w:cs="仿宋"/>
          <w:sz w:val="24"/>
        </w:rPr>
        <w:t>2.质疑答复</w:t>
      </w:r>
    </w:p>
    <w:p w14:paraId="4F3D8B5B">
      <w:pPr>
        <w:widowControl/>
        <w:spacing w:line="400" w:lineRule="exact"/>
        <w:ind w:firstLine="480" w:firstLineChars="200"/>
        <w:rPr>
          <w:rFonts w:ascii="仿宋" w:hAnsi="仿宋" w:eastAsia="仿宋" w:cs="仿宋"/>
          <w:sz w:val="24"/>
        </w:rPr>
      </w:pPr>
      <w:r>
        <w:rPr>
          <w:rFonts w:hint="eastAsia" w:ascii="仿宋" w:hAnsi="仿宋" w:eastAsia="仿宋" w:cs="仿宋"/>
          <w:sz w:val="24"/>
        </w:rPr>
        <w:t>采购人、采购代理机构应当在收到投标人的书面质疑后七个工作日内作出答复，并以书面形式通知质疑投标人和其他有关投标人。</w:t>
      </w:r>
    </w:p>
    <w:p w14:paraId="4DC06942">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九、签订合同</w:t>
      </w:r>
    </w:p>
    <w:p w14:paraId="18670BBD">
      <w:pPr>
        <w:widowControl/>
        <w:spacing w:line="400" w:lineRule="exact"/>
        <w:ind w:firstLine="480" w:firstLineChars="200"/>
        <w:rPr>
          <w:rFonts w:ascii="仿宋" w:hAnsi="仿宋" w:eastAsia="仿宋" w:cs="仿宋"/>
          <w:sz w:val="24"/>
        </w:rPr>
      </w:pPr>
      <w:r>
        <w:rPr>
          <w:rFonts w:hint="eastAsia" w:ascii="仿宋" w:hAnsi="仿宋" w:eastAsia="仿宋" w:cs="仿宋"/>
          <w:sz w:val="24"/>
        </w:rPr>
        <w:t>（一）采购人原则上应在中标通知书发出之日起十日内和中标人签订采购合同，无正当理由不得拒绝或拖延合同签订。所签订的合同不得对邀标文件和中标人投标文件作实质性修改。</w:t>
      </w:r>
    </w:p>
    <w:p w14:paraId="03FC1805">
      <w:pPr>
        <w:widowControl/>
        <w:spacing w:line="400" w:lineRule="exact"/>
        <w:ind w:firstLine="480" w:firstLineChars="200"/>
        <w:rPr>
          <w:rFonts w:ascii="仿宋" w:hAnsi="仿宋" w:eastAsia="仿宋" w:cs="仿宋"/>
          <w:sz w:val="24"/>
        </w:rPr>
      </w:pPr>
      <w:r>
        <w:rPr>
          <w:rFonts w:hint="eastAsia" w:ascii="仿宋" w:hAnsi="仿宋" w:eastAsia="仿宋" w:cs="仿宋"/>
          <w:sz w:val="24"/>
        </w:rPr>
        <w:t>（二）邀标文件、中标人的投标文件及澄清文件等，均为签订采购合同的依据。</w:t>
      </w:r>
    </w:p>
    <w:p w14:paraId="7815042F">
      <w:pPr>
        <w:pStyle w:val="2"/>
        <w:spacing w:before="120" w:beforeLines="50" w:afterLines="50" w:line="380" w:lineRule="exact"/>
        <w:ind w:firstLine="643" w:firstLineChars="200"/>
        <w:jc w:val="center"/>
        <w:rPr>
          <w:rFonts w:ascii="仿宋" w:hAnsi="仿宋" w:eastAsia="仿宋" w:cs="仿宋"/>
          <w:bCs/>
          <w:color w:val="auto"/>
          <w:kern w:val="44"/>
          <w:szCs w:val="44"/>
        </w:rPr>
        <w:sectPr>
          <w:pgSz w:w="12240" w:h="15840"/>
          <w:pgMar w:top="1440" w:right="1440" w:bottom="1440" w:left="1440" w:header="720" w:footer="720" w:gutter="0"/>
          <w:cols w:space="720" w:num="1"/>
        </w:sectPr>
      </w:pPr>
    </w:p>
    <w:p w14:paraId="754473FF">
      <w:pPr>
        <w:pStyle w:val="2"/>
        <w:spacing w:before="120" w:beforeLines="50" w:afterLines="50" w:line="380" w:lineRule="exact"/>
        <w:ind w:firstLine="643" w:firstLineChars="200"/>
        <w:jc w:val="center"/>
        <w:rPr>
          <w:rFonts w:ascii="仿宋" w:hAnsi="仿宋" w:eastAsia="仿宋" w:cs="仿宋"/>
          <w:bCs/>
          <w:color w:val="auto"/>
          <w:kern w:val="44"/>
          <w:szCs w:val="44"/>
        </w:rPr>
      </w:pPr>
      <w:bookmarkStart w:id="5" w:name="_Toc243484080"/>
      <w:r>
        <w:rPr>
          <w:rFonts w:hint="eastAsia" w:ascii="仿宋" w:hAnsi="仿宋" w:eastAsia="仿宋" w:cs="仿宋"/>
          <w:bCs/>
          <w:color w:val="auto"/>
          <w:kern w:val="44"/>
          <w:szCs w:val="44"/>
        </w:rPr>
        <w:t>第六章 合同条款</w:t>
      </w:r>
      <w:bookmarkEnd w:id="5"/>
    </w:p>
    <w:p w14:paraId="7689B0F3">
      <w:pPr>
        <w:widowControl/>
        <w:spacing w:line="400" w:lineRule="exact"/>
        <w:ind w:firstLine="480" w:firstLineChars="200"/>
        <w:rPr>
          <w:rFonts w:ascii="仿宋" w:hAnsi="仿宋" w:eastAsia="仿宋" w:cs="仿宋"/>
          <w:sz w:val="24"/>
        </w:rPr>
        <w:sectPr>
          <w:pgSz w:w="12240" w:h="15840"/>
          <w:pgMar w:top="1440" w:right="1440" w:bottom="1440" w:left="1440" w:header="720" w:footer="720" w:gutter="0"/>
          <w:cols w:space="720" w:num="1"/>
        </w:sectPr>
      </w:pPr>
      <w:r>
        <w:rPr>
          <w:rFonts w:hint="eastAsia" w:ascii="仿宋" w:hAnsi="仿宋" w:eastAsia="仿宋" w:cs="仿宋"/>
          <w:sz w:val="24"/>
        </w:rPr>
        <w:t>（根据项目情况自拟）</w:t>
      </w:r>
    </w:p>
    <w:p w14:paraId="10B006EE">
      <w:pPr>
        <w:pStyle w:val="2"/>
        <w:spacing w:before="120" w:beforeLines="50" w:afterLines="50" w:line="380" w:lineRule="exact"/>
        <w:ind w:firstLine="643" w:firstLineChars="200"/>
        <w:jc w:val="center"/>
        <w:rPr>
          <w:rFonts w:ascii="仿宋" w:hAnsi="仿宋" w:eastAsia="仿宋" w:cs="仿宋"/>
          <w:bCs/>
          <w:color w:val="auto"/>
          <w:kern w:val="44"/>
          <w:szCs w:val="44"/>
        </w:rPr>
      </w:pPr>
      <w:bookmarkStart w:id="6" w:name="_Toc243484081"/>
      <w:r>
        <w:rPr>
          <w:rFonts w:hint="eastAsia" w:ascii="仿宋" w:hAnsi="仿宋" w:eastAsia="仿宋" w:cs="仿宋"/>
          <w:bCs/>
          <w:color w:val="auto"/>
          <w:kern w:val="44"/>
          <w:szCs w:val="44"/>
        </w:rPr>
        <w:t>第七章 响应文件格式要求</w:t>
      </w:r>
      <w:bookmarkEnd w:id="6"/>
    </w:p>
    <w:p w14:paraId="27591578">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一、经济部分</w:t>
      </w:r>
    </w:p>
    <w:p w14:paraId="56D1A5B0">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（一）报价函</w:t>
      </w:r>
    </w:p>
    <w:p w14:paraId="0C6FAFB7">
      <w:pPr>
        <w:ind w:firstLine="480"/>
        <w:jc w:val="center"/>
        <w:rPr>
          <w:rFonts w:hint="eastAsia" w:ascii="仿宋" w:hAnsi="仿宋" w:eastAsia="仿宋" w:cs="仿宋"/>
        </w:rPr>
      </w:pPr>
      <w:r>
        <w:rPr>
          <w:rFonts w:hint="eastAsia" w:ascii="仿宋" w:hAnsi="仿宋" w:eastAsia="仿宋" w:cs="仿宋"/>
        </w:rPr>
        <w:t>报价函</w:t>
      </w:r>
    </w:p>
    <w:p w14:paraId="02D7D88D">
      <w:pPr>
        <w:spacing w:line="480" w:lineRule="atLeast"/>
        <w:ind w:firstLine="480"/>
        <w:rPr>
          <w:rFonts w:hint="eastAsia" w:ascii="仿宋" w:hAnsi="仿宋" w:eastAsia="仿宋" w:cs="仿宋"/>
        </w:rPr>
      </w:pPr>
      <w:bookmarkStart w:id="7" w:name="OLE_LINK3"/>
      <w:r>
        <w:rPr>
          <w:rFonts w:hint="eastAsia" w:ascii="仿宋" w:hAnsi="仿宋" w:eastAsia="仿宋" w:cs="仿宋"/>
          <w:u w:val="single"/>
        </w:rPr>
        <w:t xml:space="preserve">                     </w:t>
      </w:r>
      <w:r>
        <w:rPr>
          <w:rFonts w:hint="eastAsia" w:ascii="仿宋" w:hAnsi="仿宋" w:eastAsia="仿宋" w:cs="仿宋"/>
        </w:rPr>
        <w:t>（采购人名称）：</w:t>
      </w:r>
    </w:p>
    <w:bookmarkEnd w:id="7"/>
    <w:p w14:paraId="5AF1FCFF">
      <w:pPr>
        <w:spacing w:line="480" w:lineRule="atLeast"/>
        <w:ind w:firstLine="480"/>
        <w:rPr>
          <w:rFonts w:hint="eastAsia" w:ascii="仿宋" w:hAnsi="仿宋" w:eastAsia="仿宋" w:cs="仿宋"/>
        </w:rPr>
      </w:pPr>
      <w:r>
        <w:rPr>
          <w:rFonts w:hint="eastAsia" w:ascii="仿宋" w:hAnsi="仿宋" w:eastAsia="仿宋" w:cs="仿宋"/>
        </w:rPr>
        <w:t>我方收到____________________________（项目名称）及_____________（项目号）的邀标文件，经详细研究，决定参加该项目的投标。</w:t>
      </w:r>
    </w:p>
    <w:p w14:paraId="5E5F8F0D">
      <w:pPr>
        <w:spacing w:line="480" w:lineRule="atLeast"/>
        <w:ind w:firstLine="480"/>
        <w:rPr>
          <w:rFonts w:hint="eastAsia" w:ascii="仿宋" w:hAnsi="仿宋" w:eastAsia="仿宋" w:cs="仿宋"/>
        </w:rPr>
      </w:pPr>
      <w:r>
        <w:rPr>
          <w:rFonts w:hint="eastAsia" w:ascii="仿宋" w:hAnsi="仿宋" w:eastAsia="仿宋" w:cs="仿宋"/>
        </w:rPr>
        <w:t>1、我方愿意按照邀标文件中的一切要求，提供本项目的供货</w:t>
      </w:r>
      <w:r>
        <w:rPr>
          <w:rFonts w:ascii="仿宋" w:hAnsi="仿宋" w:eastAsia="仿宋" w:cs="仿宋"/>
        </w:rPr>
        <w:t>及</w:t>
      </w:r>
      <w:r>
        <w:rPr>
          <w:rFonts w:hint="eastAsia" w:ascii="仿宋" w:hAnsi="仿宋" w:eastAsia="仿宋" w:cs="仿宋"/>
        </w:rPr>
        <w:t>服务，报价总</w:t>
      </w:r>
      <w:r>
        <w:rPr>
          <w:rFonts w:ascii="仿宋" w:hAnsi="仿宋" w:eastAsia="仿宋" w:cs="仿宋"/>
        </w:rPr>
        <w:t>报价为人民币</w:t>
      </w:r>
      <w:r>
        <w:rPr>
          <w:rFonts w:hint="eastAsia" w:ascii="仿宋" w:hAnsi="仿宋" w:eastAsia="仿宋" w:cs="仿宋"/>
        </w:rPr>
        <w:t>小写</w:t>
      </w:r>
      <w:r>
        <w:rPr>
          <w:rFonts w:ascii="仿宋" w:hAnsi="仿宋" w:eastAsia="仿宋" w:cs="仿宋"/>
        </w:rPr>
        <w:t>：</w:t>
      </w:r>
      <w:r>
        <w:rPr>
          <w:rFonts w:hint="eastAsia" w:ascii="仿宋" w:hAnsi="仿宋" w:eastAsia="仿宋" w:cs="仿宋"/>
          <w:u w:val="single"/>
        </w:rPr>
        <w:t xml:space="preserve"> </w:t>
      </w:r>
      <w:r>
        <w:rPr>
          <w:rFonts w:ascii="仿宋" w:hAnsi="仿宋" w:eastAsia="仿宋" w:cs="仿宋"/>
          <w:u w:val="single"/>
        </w:rPr>
        <w:t xml:space="preserve">           </w:t>
      </w:r>
      <w:r>
        <w:rPr>
          <w:rFonts w:hint="eastAsia" w:ascii="仿宋" w:hAnsi="仿宋" w:eastAsia="仿宋" w:cs="仿宋"/>
        </w:rPr>
        <w:t>（大写</w:t>
      </w:r>
      <w:r>
        <w:rPr>
          <w:rFonts w:ascii="仿宋" w:hAnsi="仿宋" w:eastAsia="仿宋" w:cs="仿宋"/>
        </w:rPr>
        <w:t>：</w:t>
      </w:r>
      <w:r>
        <w:rPr>
          <w:rFonts w:hint="eastAsia" w:ascii="仿宋" w:hAnsi="仿宋" w:eastAsia="仿宋" w:cs="仿宋"/>
          <w:u w:val="single"/>
        </w:rPr>
        <w:t xml:space="preserve">        </w:t>
      </w:r>
      <w:r>
        <w:rPr>
          <w:rFonts w:hint="eastAsia" w:ascii="仿宋" w:hAnsi="仿宋" w:eastAsia="仿宋" w:cs="仿宋"/>
        </w:rPr>
        <w:t>）。</w:t>
      </w:r>
    </w:p>
    <w:p w14:paraId="01ABAFCB">
      <w:pPr>
        <w:spacing w:line="480" w:lineRule="atLeast"/>
        <w:ind w:firstLine="480"/>
        <w:rPr>
          <w:rFonts w:hint="eastAsia" w:ascii="仿宋" w:hAnsi="仿宋" w:eastAsia="仿宋" w:cs="仿宋"/>
        </w:rPr>
      </w:pPr>
      <w:r>
        <w:rPr>
          <w:rFonts w:hint="eastAsia" w:ascii="仿宋" w:hAnsi="仿宋" w:eastAsia="仿宋" w:cs="仿宋"/>
        </w:rPr>
        <w:t>2、我方现提交的响应文件为：响应文件正本</w:t>
      </w:r>
      <w:r>
        <w:rPr>
          <w:rFonts w:hint="eastAsia" w:ascii="仿宋" w:hAnsi="仿宋" w:eastAsia="仿宋" w:cs="仿宋"/>
          <w:u w:val="single"/>
        </w:rPr>
        <w:t xml:space="preserve">   </w:t>
      </w:r>
      <w:r>
        <w:rPr>
          <w:rFonts w:hint="eastAsia" w:ascii="仿宋" w:hAnsi="仿宋" w:eastAsia="仿宋" w:cs="仿宋"/>
        </w:rPr>
        <w:t>份，副本</w:t>
      </w:r>
      <w:r>
        <w:rPr>
          <w:rFonts w:hint="eastAsia" w:ascii="仿宋" w:hAnsi="仿宋" w:eastAsia="仿宋" w:cs="仿宋"/>
          <w:u w:val="single"/>
        </w:rPr>
        <w:t xml:space="preserve">   </w:t>
      </w:r>
      <w:r>
        <w:rPr>
          <w:rFonts w:hint="eastAsia" w:ascii="仿宋" w:hAnsi="仿宋" w:eastAsia="仿宋" w:cs="仿宋"/>
        </w:rPr>
        <w:t>份，电子文档</w:t>
      </w:r>
      <w:r>
        <w:rPr>
          <w:rFonts w:hint="eastAsia" w:ascii="仿宋" w:hAnsi="仿宋" w:eastAsia="仿宋" w:cs="仿宋"/>
          <w:u w:val="single"/>
        </w:rPr>
        <w:t xml:space="preserve">   </w:t>
      </w:r>
      <w:r>
        <w:rPr>
          <w:rFonts w:hint="eastAsia" w:ascii="仿宋" w:hAnsi="仿宋" w:eastAsia="仿宋" w:cs="仿宋"/>
        </w:rPr>
        <w:t>份。</w:t>
      </w:r>
    </w:p>
    <w:p w14:paraId="743C287E">
      <w:pPr>
        <w:spacing w:line="480" w:lineRule="atLeast"/>
        <w:ind w:firstLine="480"/>
        <w:rPr>
          <w:rFonts w:hint="eastAsia" w:ascii="仿宋" w:hAnsi="仿宋" w:eastAsia="仿宋" w:cs="仿宋"/>
        </w:rPr>
      </w:pPr>
      <w:r>
        <w:rPr>
          <w:rFonts w:hint="eastAsia" w:ascii="仿宋" w:hAnsi="仿宋" w:eastAsia="仿宋" w:cs="仿宋"/>
        </w:rPr>
        <w:t>3、我方承诺：本次的投标有效期为90天。</w:t>
      </w:r>
    </w:p>
    <w:p w14:paraId="178AF810">
      <w:pPr>
        <w:spacing w:line="480" w:lineRule="atLeast"/>
        <w:ind w:firstLine="480"/>
        <w:rPr>
          <w:rFonts w:hint="eastAsia" w:ascii="仿宋" w:hAnsi="仿宋" w:eastAsia="仿宋" w:cs="仿宋"/>
        </w:rPr>
      </w:pPr>
      <w:r>
        <w:rPr>
          <w:rFonts w:hint="eastAsia" w:ascii="仿宋" w:hAnsi="仿宋" w:eastAsia="仿宋" w:cs="仿宋"/>
        </w:rPr>
        <w:t>4、我方完全理解和接受贵方邀标文件的一切规定和要求及评审办法。</w:t>
      </w:r>
    </w:p>
    <w:p w14:paraId="7C3594FB">
      <w:pPr>
        <w:spacing w:line="480" w:lineRule="atLeast"/>
        <w:ind w:firstLine="480"/>
        <w:rPr>
          <w:rFonts w:hint="eastAsia" w:ascii="仿宋" w:hAnsi="仿宋" w:eastAsia="仿宋" w:cs="仿宋"/>
        </w:rPr>
      </w:pPr>
      <w:r>
        <w:rPr>
          <w:rFonts w:hint="eastAsia" w:ascii="仿宋" w:hAnsi="仿宋" w:eastAsia="仿宋" w:cs="仿宋"/>
        </w:rPr>
        <w:t>5、我方投标报价为闭口价。即在投标有效期和合同有效期内，该报价固定不变。</w:t>
      </w:r>
    </w:p>
    <w:p w14:paraId="45AD65D2">
      <w:pPr>
        <w:spacing w:line="480" w:lineRule="atLeast"/>
        <w:ind w:firstLine="480"/>
        <w:rPr>
          <w:rFonts w:hint="eastAsia" w:ascii="仿宋" w:hAnsi="仿宋" w:eastAsia="仿宋" w:cs="仿宋"/>
        </w:rPr>
      </w:pPr>
      <w:r>
        <w:rPr>
          <w:rFonts w:hint="eastAsia" w:ascii="仿宋" w:hAnsi="仿宋" w:eastAsia="仿宋" w:cs="仿宋"/>
        </w:rPr>
        <w:t>6、如果我方中标，我方将履行邀标文件中规定的各项要求以及我方投标文件的各项承诺，按《中华人民共和国政府采购法》、《中华人民共和国民法典》及合同约定条款承担我方责任。</w:t>
      </w:r>
    </w:p>
    <w:p w14:paraId="5104FA6A">
      <w:pPr>
        <w:spacing w:line="480" w:lineRule="atLeast"/>
        <w:ind w:firstLine="480"/>
        <w:rPr>
          <w:rFonts w:hint="eastAsia" w:ascii="仿宋" w:hAnsi="仿宋" w:eastAsia="仿宋" w:cs="仿宋"/>
        </w:rPr>
      </w:pPr>
      <w:r>
        <w:rPr>
          <w:rFonts w:hint="eastAsia" w:ascii="仿宋" w:hAnsi="仿宋" w:eastAsia="仿宋" w:cs="仿宋"/>
        </w:rPr>
        <w:t>7、我方未为采购项目提供整体设计、规范编制或者项目管理、监理、检测等服务。</w:t>
      </w:r>
    </w:p>
    <w:p w14:paraId="16414243">
      <w:pPr>
        <w:spacing w:line="480" w:lineRule="atLeast"/>
        <w:ind w:firstLine="480"/>
        <w:rPr>
          <w:rFonts w:hint="eastAsia" w:ascii="仿宋" w:hAnsi="仿宋" w:eastAsia="仿宋" w:cs="仿宋"/>
        </w:rPr>
      </w:pPr>
      <w:r>
        <w:rPr>
          <w:rFonts w:hint="eastAsia" w:ascii="仿宋" w:hAnsi="仿宋" w:eastAsia="仿宋" w:cs="仿宋"/>
        </w:rPr>
        <w:t>8、我方理解，报价不是中标的唯一条件。</w:t>
      </w:r>
    </w:p>
    <w:p w14:paraId="56672076">
      <w:pPr>
        <w:spacing w:line="480" w:lineRule="atLeast"/>
        <w:ind w:firstLine="480"/>
        <w:rPr>
          <w:rFonts w:hint="eastAsia" w:ascii="仿宋" w:hAnsi="仿宋" w:eastAsia="仿宋" w:cs="仿宋"/>
        </w:rPr>
      </w:pPr>
      <w:r>
        <w:rPr>
          <w:rFonts w:hint="eastAsia" w:ascii="仿宋" w:hAnsi="仿宋" w:eastAsia="仿宋" w:cs="仿宋"/>
        </w:rPr>
        <w:t>9、若我方中标，愿意按有关规定及邀标文件要求缴纳邀标代理服务费。</w:t>
      </w:r>
    </w:p>
    <w:p w14:paraId="7FE8AF6B">
      <w:pPr>
        <w:spacing w:line="480" w:lineRule="atLeast"/>
        <w:ind w:firstLine="480"/>
        <w:rPr>
          <w:rFonts w:hint="eastAsia" w:ascii="仿宋" w:hAnsi="仿宋" w:eastAsia="仿宋" w:cs="仿宋"/>
        </w:rPr>
      </w:pPr>
    </w:p>
    <w:p w14:paraId="69AA3DF0">
      <w:pPr>
        <w:spacing w:line="480" w:lineRule="atLeast"/>
        <w:ind w:firstLine="480"/>
        <w:rPr>
          <w:rFonts w:hint="eastAsia" w:ascii="仿宋" w:hAnsi="仿宋" w:eastAsia="仿宋" w:cs="仿宋"/>
        </w:rPr>
      </w:pPr>
    </w:p>
    <w:p w14:paraId="6827ED96">
      <w:pPr>
        <w:tabs>
          <w:tab w:val="left" w:pos="6300"/>
        </w:tabs>
        <w:snapToGrid w:val="0"/>
        <w:spacing w:line="480" w:lineRule="atLeast"/>
        <w:ind w:firstLine="480"/>
        <w:rPr>
          <w:rFonts w:hint="eastAsia" w:ascii="仿宋" w:hAnsi="仿宋" w:eastAsia="仿宋" w:cs="仿宋"/>
        </w:rPr>
      </w:pPr>
    </w:p>
    <w:p w14:paraId="53CB90CC">
      <w:pPr>
        <w:tabs>
          <w:tab w:val="left" w:pos="6300"/>
        </w:tabs>
        <w:snapToGrid w:val="0"/>
        <w:spacing w:line="480" w:lineRule="atLeast"/>
        <w:ind w:firstLine="480"/>
        <w:rPr>
          <w:rFonts w:hint="eastAsia" w:ascii="仿宋" w:hAnsi="仿宋" w:eastAsia="仿宋" w:cs="仿宋"/>
        </w:rPr>
      </w:pPr>
    </w:p>
    <w:p w14:paraId="595BFAB7">
      <w:pPr>
        <w:tabs>
          <w:tab w:val="left" w:pos="6300"/>
        </w:tabs>
        <w:snapToGrid w:val="0"/>
        <w:spacing w:line="480" w:lineRule="atLeast"/>
        <w:ind w:firstLine="480"/>
        <w:rPr>
          <w:rFonts w:hint="eastAsia" w:ascii="仿宋" w:hAnsi="仿宋" w:eastAsia="仿宋" w:cs="仿宋"/>
        </w:rPr>
      </w:pPr>
      <w:r>
        <w:rPr>
          <w:rFonts w:hint="eastAsia" w:ascii="仿宋" w:hAnsi="仿宋" w:eastAsia="仿宋" w:cs="仿宋"/>
        </w:rPr>
        <w:t xml:space="preserve">                                                供应商（公章）：</w:t>
      </w:r>
    </w:p>
    <w:p w14:paraId="49988049">
      <w:pPr>
        <w:snapToGrid w:val="0"/>
        <w:spacing w:line="480" w:lineRule="atLeast"/>
        <w:ind w:firstLine="480"/>
        <w:rPr>
          <w:rFonts w:hint="eastAsia" w:ascii="仿宋" w:hAnsi="仿宋" w:eastAsia="仿宋" w:cs="仿宋"/>
        </w:rPr>
      </w:pPr>
      <w:r>
        <w:rPr>
          <w:rFonts w:hint="eastAsia" w:ascii="仿宋" w:hAnsi="仿宋" w:eastAsia="仿宋" w:cs="仿宋"/>
        </w:rPr>
        <w:t xml:space="preserve">                                                 年   月   日</w:t>
      </w:r>
    </w:p>
    <w:p w14:paraId="25E1CE4B">
      <w:pPr>
        <w:spacing w:line="480" w:lineRule="atLeast"/>
        <w:ind w:firstLine="480"/>
        <w:rPr>
          <w:rFonts w:ascii="仿宋" w:hAnsi="仿宋" w:eastAsia="仿宋" w:cs="仿宋"/>
        </w:rPr>
      </w:pPr>
      <w:r>
        <w:rPr>
          <w:rFonts w:ascii="仿宋" w:hAnsi="仿宋" w:eastAsia="仿宋" w:cs="仿宋"/>
        </w:rPr>
        <w:br w:type="page"/>
      </w:r>
    </w:p>
    <w:p w14:paraId="13A3E697">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（二）分项报价表明细</w:t>
      </w:r>
    </w:p>
    <w:p w14:paraId="1620E00B">
      <w:pPr>
        <w:rPr>
          <w:rFonts w:ascii="仿宋" w:hAnsi="仿宋" w:eastAsia="仿宋"/>
        </w:rPr>
      </w:pPr>
      <w:r>
        <w:rPr>
          <w:rFonts w:hint="eastAsia" w:ascii="仿宋" w:hAnsi="仿宋" w:eastAsia="仿宋"/>
        </w:rPr>
        <w:t>（供应商根据采购人提供的清单自行编制）</w:t>
      </w:r>
      <w:r>
        <w:rPr>
          <w:rFonts w:ascii="仿宋" w:hAnsi="仿宋" w:eastAsia="仿宋"/>
        </w:rPr>
        <w:br w:type="page"/>
      </w:r>
    </w:p>
    <w:p w14:paraId="5CA1DECB">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二、资格条件</w:t>
      </w:r>
    </w:p>
    <w:p w14:paraId="728C2662">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（一）营业执照（副本）或事业单位法人证书（副本）或个体工商户营业执照复印件以及相关资质材料</w:t>
      </w:r>
      <w:r>
        <w:rPr>
          <w:rFonts w:ascii="仿宋" w:hAnsi="仿宋" w:eastAsia="仿宋" w:cs="仿宋"/>
          <w:bCs/>
          <w:color w:val="auto"/>
          <w:sz w:val="27"/>
          <w:szCs w:val="32"/>
        </w:rPr>
        <w:br w:type="page"/>
      </w:r>
    </w:p>
    <w:p w14:paraId="21EC7BF9">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（二）法定代表人身份证明书（格式）</w:t>
      </w:r>
    </w:p>
    <w:p w14:paraId="55024684">
      <w:pPr>
        <w:tabs>
          <w:tab w:val="left" w:pos="6300"/>
        </w:tabs>
        <w:snapToGrid w:val="0"/>
        <w:spacing w:line="500" w:lineRule="exact"/>
        <w:ind w:firstLine="480"/>
        <w:rPr>
          <w:rFonts w:hint="eastAsia" w:ascii="仿宋" w:hAnsi="仿宋" w:eastAsia="仿宋" w:cs="仿宋"/>
        </w:rPr>
      </w:pPr>
    </w:p>
    <w:p w14:paraId="13F83803">
      <w:pPr>
        <w:pStyle w:val="27"/>
        <w:ind w:firstLine="480"/>
        <w:rPr>
          <w:rFonts w:hint="eastAsia" w:ascii="仿宋" w:hAnsi="仿宋" w:eastAsia="仿宋" w:cs="仿宋"/>
        </w:rPr>
      </w:pPr>
      <w:r>
        <w:rPr>
          <w:rFonts w:hint="eastAsia" w:ascii="仿宋" w:hAnsi="仿宋" w:eastAsia="仿宋" w:cs="仿宋"/>
        </w:rPr>
        <w:t>项目名称：</w:t>
      </w:r>
      <w:r>
        <w:rPr>
          <w:rFonts w:hint="eastAsia" w:ascii="仿宋" w:hAnsi="仿宋" w:eastAsia="仿宋" w:cs="仿宋"/>
          <w:u w:val="single"/>
        </w:rPr>
        <w:t xml:space="preserve">                                                </w:t>
      </w:r>
      <w:r>
        <w:rPr>
          <w:rFonts w:hint="eastAsia" w:ascii="仿宋" w:hAnsi="仿宋" w:eastAsia="仿宋" w:cs="仿宋"/>
        </w:rPr>
        <w:t xml:space="preserve">                                                </w:t>
      </w:r>
    </w:p>
    <w:p w14:paraId="6A42923C">
      <w:pPr>
        <w:pStyle w:val="27"/>
        <w:ind w:firstLine="480"/>
        <w:rPr>
          <w:rFonts w:hint="eastAsia" w:ascii="仿宋" w:hAnsi="仿宋" w:eastAsia="仿宋" w:cs="仿宋"/>
        </w:rPr>
      </w:pPr>
    </w:p>
    <w:p w14:paraId="0D8AF8AD">
      <w:pPr>
        <w:spacing w:line="480" w:lineRule="atLeast"/>
        <w:ind w:firstLine="480"/>
        <w:rPr>
          <w:rFonts w:hint="eastAsia" w:ascii="仿宋" w:hAnsi="仿宋" w:eastAsia="仿宋" w:cs="仿宋"/>
        </w:rPr>
      </w:pPr>
      <w:r>
        <w:rPr>
          <w:rFonts w:hint="eastAsia" w:ascii="仿宋" w:hAnsi="仿宋" w:eastAsia="仿宋" w:cs="仿宋"/>
        </w:rPr>
        <w:t>致：</w:t>
      </w:r>
      <w:r>
        <w:rPr>
          <w:rFonts w:hint="eastAsia" w:ascii="仿宋" w:hAnsi="仿宋" w:eastAsia="仿宋" w:cs="仿宋"/>
          <w:u w:val="single"/>
        </w:rPr>
        <w:t xml:space="preserve">                     </w:t>
      </w:r>
      <w:r>
        <w:rPr>
          <w:rFonts w:hint="eastAsia" w:ascii="仿宋" w:hAnsi="仿宋" w:eastAsia="仿宋" w:cs="仿宋"/>
        </w:rPr>
        <w:t>（采购人名称）：</w:t>
      </w:r>
    </w:p>
    <w:p w14:paraId="7C9B2E6D">
      <w:pPr>
        <w:pStyle w:val="27"/>
        <w:ind w:firstLine="480"/>
        <w:rPr>
          <w:rFonts w:hint="eastAsia" w:ascii="仿宋" w:hAnsi="仿宋" w:eastAsia="仿宋" w:cs="仿宋"/>
        </w:rPr>
      </w:pPr>
    </w:p>
    <w:p w14:paraId="7AAF685B">
      <w:pPr>
        <w:pStyle w:val="27"/>
        <w:ind w:firstLine="480"/>
        <w:rPr>
          <w:rFonts w:hint="eastAsia" w:ascii="仿宋" w:hAnsi="仿宋" w:eastAsia="仿宋" w:cs="仿宋"/>
        </w:rPr>
      </w:pPr>
      <w:r>
        <w:rPr>
          <w:rFonts w:hint="eastAsia" w:ascii="仿宋" w:hAnsi="仿宋" w:eastAsia="仿宋" w:cs="仿宋"/>
          <w:u w:val="single"/>
        </w:rPr>
        <w:t xml:space="preserve">        </w:t>
      </w:r>
      <w:r>
        <w:rPr>
          <w:rFonts w:hint="eastAsia" w:ascii="仿宋" w:hAnsi="仿宋" w:eastAsia="仿宋" w:cs="仿宋"/>
        </w:rPr>
        <w:t>（法定代表人姓名）在</w:t>
      </w:r>
      <w:r>
        <w:rPr>
          <w:rFonts w:hint="eastAsia" w:ascii="仿宋" w:hAnsi="仿宋" w:eastAsia="仿宋" w:cs="仿宋"/>
          <w:u w:val="single"/>
        </w:rPr>
        <w:t xml:space="preserve">                       </w:t>
      </w:r>
      <w:r>
        <w:rPr>
          <w:rFonts w:hint="eastAsia" w:ascii="仿宋" w:hAnsi="仿宋" w:eastAsia="仿宋" w:cs="仿宋"/>
        </w:rPr>
        <w:t>（供应商名称）任</w:t>
      </w:r>
      <w:r>
        <w:rPr>
          <w:rFonts w:hint="eastAsia" w:ascii="仿宋" w:hAnsi="仿宋" w:eastAsia="仿宋" w:cs="仿宋"/>
          <w:u w:val="single"/>
        </w:rPr>
        <w:t xml:space="preserve">    </w:t>
      </w:r>
      <w:r>
        <w:rPr>
          <w:rFonts w:hint="eastAsia" w:ascii="仿宋" w:hAnsi="仿宋" w:eastAsia="仿宋" w:cs="仿宋"/>
        </w:rPr>
        <w:t>（职务名称）职务，是（供应商名称）</w:t>
      </w:r>
      <w:r>
        <w:rPr>
          <w:rFonts w:hint="eastAsia" w:ascii="仿宋" w:hAnsi="仿宋" w:eastAsia="仿宋" w:cs="仿宋"/>
          <w:u w:val="single"/>
        </w:rPr>
        <w:t xml:space="preserve">             </w:t>
      </w:r>
      <w:r>
        <w:rPr>
          <w:rFonts w:hint="eastAsia" w:ascii="仿宋" w:hAnsi="仿宋" w:eastAsia="仿宋" w:cs="仿宋"/>
        </w:rPr>
        <w:t xml:space="preserve"> 的法定代表人。</w:t>
      </w:r>
    </w:p>
    <w:p w14:paraId="5F9EB46C">
      <w:pPr>
        <w:pStyle w:val="27"/>
        <w:ind w:firstLine="480"/>
        <w:rPr>
          <w:rFonts w:hint="eastAsia" w:ascii="仿宋" w:hAnsi="仿宋" w:eastAsia="仿宋" w:cs="仿宋"/>
        </w:rPr>
      </w:pPr>
    </w:p>
    <w:p w14:paraId="12A1CBDD">
      <w:pPr>
        <w:ind w:firstLine="480"/>
        <w:rPr>
          <w:rFonts w:hint="eastAsia" w:ascii="仿宋" w:hAnsi="仿宋" w:eastAsia="仿宋" w:cs="仿宋"/>
        </w:rPr>
      </w:pPr>
      <w:r>
        <w:rPr>
          <w:rFonts w:hint="eastAsia" w:ascii="仿宋" w:hAnsi="仿宋" w:eastAsia="仿宋" w:cs="仿宋"/>
        </w:rPr>
        <w:t>特此证明。</w:t>
      </w:r>
    </w:p>
    <w:p w14:paraId="2FFFAD09">
      <w:pPr>
        <w:ind w:firstLine="480"/>
        <w:rPr>
          <w:rFonts w:hint="eastAsia" w:ascii="仿宋" w:hAnsi="仿宋" w:eastAsia="仿宋" w:cs="仿宋"/>
        </w:rPr>
      </w:pPr>
    </w:p>
    <w:p w14:paraId="29D58A86">
      <w:pPr>
        <w:ind w:firstLine="480"/>
        <w:rPr>
          <w:rFonts w:hint="eastAsia" w:ascii="仿宋" w:hAnsi="仿宋" w:eastAsia="仿宋" w:cs="仿宋"/>
        </w:rPr>
      </w:pPr>
    </w:p>
    <w:p w14:paraId="78AF9BB8">
      <w:pPr>
        <w:ind w:firstLine="480"/>
        <w:rPr>
          <w:rFonts w:hint="eastAsia" w:ascii="仿宋" w:hAnsi="仿宋" w:eastAsia="仿宋" w:cs="仿宋"/>
        </w:rPr>
      </w:pPr>
    </w:p>
    <w:p w14:paraId="507A9584">
      <w:pPr>
        <w:ind w:firstLine="480"/>
        <w:rPr>
          <w:rFonts w:hint="eastAsia" w:ascii="仿宋" w:hAnsi="仿宋" w:eastAsia="仿宋" w:cs="仿宋"/>
        </w:rPr>
      </w:pPr>
      <w:r>
        <w:rPr>
          <w:rFonts w:hint="eastAsia" w:ascii="仿宋" w:hAnsi="仿宋" w:eastAsia="仿宋" w:cs="仿宋"/>
        </w:rPr>
        <w:t xml:space="preserve">                                             （供应商公章）</w:t>
      </w:r>
    </w:p>
    <w:p w14:paraId="3CA4F476">
      <w:pPr>
        <w:ind w:firstLine="480"/>
        <w:rPr>
          <w:rFonts w:hint="eastAsia" w:ascii="仿宋" w:hAnsi="仿宋" w:eastAsia="仿宋" w:cs="仿宋"/>
        </w:rPr>
      </w:pPr>
    </w:p>
    <w:p w14:paraId="4277F21D">
      <w:pPr>
        <w:ind w:firstLine="480"/>
        <w:rPr>
          <w:rFonts w:hint="eastAsia" w:ascii="仿宋" w:hAnsi="仿宋" w:eastAsia="仿宋" w:cs="仿宋"/>
        </w:rPr>
      </w:pPr>
      <w:r>
        <w:rPr>
          <w:rFonts w:hint="eastAsia" w:ascii="仿宋" w:hAnsi="仿宋" w:eastAsia="仿宋" w:cs="仿宋"/>
        </w:rPr>
        <w:t xml:space="preserve">                                             年   月   日</w:t>
      </w:r>
    </w:p>
    <w:p w14:paraId="6394EC66">
      <w:pPr>
        <w:tabs>
          <w:tab w:val="left" w:pos="6300"/>
        </w:tabs>
        <w:snapToGrid w:val="0"/>
        <w:spacing w:line="500" w:lineRule="exact"/>
        <w:ind w:firstLine="480"/>
        <w:rPr>
          <w:rFonts w:hint="eastAsia" w:ascii="仿宋" w:hAnsi="仿宋" w:eastAsia="仿宋" w:cs="仿宋"/>
        </w:rPr>
      </w:pPr>
    </w:p>
    <w:p w14:paraId="56FD523B">
      <w:pPr>
        <w:ind w:firstLine="480"/>
        <w:rPr>
          <w:rFonts w:hint="eastAsia" w:ascii="仿宋" w:hAnsi="仿宋" w:eastAsia="仿宋" w:cs="仿宋"/>
        </w:rPr>
      </w:pPr>
      <w:r>
        <w:rPr>
          <w:rFonts w:hint="eastAsia" w:ascii="仿宋" w:hAnsi="仿宋" w:eastAsia="仿宋" w:cs="仿宋"/>
        </w:rPr>
        <w:t>（附：法定代表人身份证正反面复印件）</w:t>
      </w:r>
    </w:p>
    <w:p w14:paraId="04AAAEFF">
      <w:pPr>
        <w:tabs>
          <w:tab w:val="left" w:pos="6300"/>
        </w:tabs>
        <w:snapToGrid w:val="0"/>
        <w:spacing w:line="500" w:lineRule="exact"/>
        <w:ind w:firstLine="480"/>
        <w:rPr>
          <w:rFonts w:hint="eastAsia" w:ascii="仿宋" w:hAnsi="仿宋" w:eastAsia="仿宋" w:cs="仿宋"/>
        </w:rPr>
      </w:pPr>
    </w:p>
    <w:p w14:paraId="27443F1B">
      <w:pPr>
        <w:tabs>
          <w:tab w:val="left" w:pos="6300"/>
        </w:tabs>
        <w:snapToGrid w:val="0"/>
        <w:spacing w:line="500" w:lineRule="exact"/>
        <w:ind w:firstLine="480"/>
        <w:rPr>
          <w:rFonts w:hint="eastAsia" w:ascii="仿宋" w:hAnsi="仿宋" w:eastAsia="仿宋" w:cs="仿宋"/>
        </w:rPr>
      </w:pPr>
    </w:p>
    <w:p w14:paraId="60583F82">
      <w:pPr>
        <w:tabs>
          <w:tab w:val="left" w:pos="6300"/>
        </w:tabs>
        <w:snapToGrid w:val="0"/>
        <w:spacing w:line="500" w:lineRule="exact"/>
        <w:ind w:firstLine="480"/>
        <w:rPr>
          <w:rFonts w:hint="eastAsia" w:ascii="仿宋" w:hAnsi="仿宋" w:eastAsia="仿宋" w:cs="仿宋"/>
        </w:rPr>
      </w:pPr>
    </w:p>
    <w:p w14:paraId="55931DAA">
      <w:pPr>
        <w:tabs>
          <w:tab w:val="left" w:pos="6300"/>
        </w:tabs>
        <w:snapToGrid w:val="0"/>
        <w:spacing w:line="500" w:lineRule="exact"/>
        <w:ind w:firstLine="480"/>
        <w:rPr>
          <w:rFonts w:hint="eastAsia" w:ascii="仿宋" w:hAnsi="仿宋" w:eastAsia="仿宋" w:cs="仿宋"/>
        </w:rPr>
      </w:pPr>
    </w:p>
    <w:p w14:paraId="63DD7847">
      <w:pPr>
        <w:tabs>
          <w:tab w:val="left" w:pos="6300"/>
        </w:tabs>
        <w:snapToGrid w:val="0"/>
        <w:spacing w:line="500" w:lineRule="exact"/>
        <w:ind w:firstLine="480"/>
        <w:rPr>
          <w:rFonts w:hint="eastAsia" w:ascii="仿宋" w:hAnsi="仿宋" w:eastAsia="仿宋" w:cs="仿宋"/>
        </w:rPr>
      </w:pPr>
    </w:p>
    <w:p w14:paraId="352AD388">
      <w:pPr>
        <w:tabs>
          <w:tab w:val="left" w:pos="6300"/>
        </w:tabs>
        <w:snapToGrid w:val="0"/>
        <w:spacing w:line="500" w:lineRule="exact"/>
        <w:ind w:firstLine="480"/>
        <w:rPr>
          <w:rFonts w:ascii="仿宋" w:hAnsi="仿宋" w:eastAsia="仿宋" w:cs="仿宋"/>
        </w:rPr>
      </w:pPr>
      <w:r>
        <w:rPr>
          <w:rFonts w:ascii="仿宋" w:hAnsi="仿宋" w:eastAsia="仿宋" w:cs="仿宋"/>
        </w:rPr>
        <w:br w:type="page"/>
      </w:r>
    </w:p>
    <w:p w14:paraId="2C0442D1">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（三）法定代表人授权委托书（格式）</w:t>
      </w:r>
    </w:p>
    <w:p w14:paraId="4C7EBEA3">
      <w:pPr>
        <w:tabs>
          <w:tab w:val="left" w:pos="6300"/>
        </w:tabs>
        <w:snapToGrid w:val="0"/>
        <w:spacing w:line="500" w:lineRule="exact"/>
        <w:ind w:firstLine="480"/>
        <w:rPr>
          <w:rFonts w:hint="eastAsia" w:ascii="仿宋" w:hAnsi="仿宋" w:eastAsia="仿宋" w:cs="仿宋"/>
        </w:rPr>
      </w:pPr>
      <w:r>
        <w:rPr>
          <w:rFonts w:hint="eastAsia" w:ascii="仿宋" w:hAnsi="仿宋" w:eastAsia="仿宋" w:cs="仿宋"/>
        </w:rPr>
        <w:t xml:space="preserve">  </w:t>
      </w:r>
    </w:p>
    <w:p w14:paraId="6A753AE7">
      <w:pPr>
        <w:tabs>
          <w:tab w:val="left" w:pos="6300"/>
        </w:tabs>
        <w:snapToGrid w:val="0"/>
        <w:spacing w:line="500" w:lineRule="exact"/>
        <w:ind w:firstLine="480"/>
        <w:rPr>
          <w:rFonts w:hint="eastAsia" w:ascii="仿宋" w:hAnsi="仿宋" w:eastAsia="仿宋" w:cs="仿宋"/>
        </w:rPr>
      </w:pPr>
      <w:r>
        <w:rPr>
          <w:rFonts w:hint="eastAsia" w:ascii="仿宋" w:hAnsi="仿宋" w:eastAsia="仿宋" w:cs="仿宋"/>
        </w:rPr>
        <w:t>项目名称：</w:t>
      </w:r>
      <w:r>
        <w:rPr>
          <w:rFonts w:hint="eastAsia" w:ascii="仿宋" w:hAnsi="仿宋" w:eastAsia="仿宋" w:cs="仿宋"/>
          <w:u w:val="single"/>
        </w:rPr>
        <w:t xml:space="preserve">                                                </w:t>
      </w:r>
    </w:p>
    <w:p w14:paraId="18A0CC62">
      <w:pPr>
        <w:tabs>
          <w:tab w:val="left" w:pos="6300"/>
        </w:tabs>
        <w:snapToGrid w:val="0"/>
        <w:spacing w:line="500" w:lineRule="exact"/>
        <w:ind w:firstLine="480"/>
        <w:rPr>
          <w:rFonts w:hint="eastAsia" w:ascii="仿宋" w:hAnsi="仿宋" w:eastAsia="仿宋" w:cs="仿宋"/>
        </w:rPr>
      </w:pPr>
    </w:p>
    <w:p w14:paraId="6BBA10A9">
      <w:pPr>
        <w:spacing w:line="480" w:lineRule="atLeast"/>
        <w:ind w:firstLine="480"/>
        <w:rPr>
          <w:rFonts w:hint="eastAsia" w:ascii="仿宋" w:hAnsi="仿宋" w:eastAsia="仿宋" w:cs="仿宋"/>
        </w:rPr>
      </w:pPr>
      <w:r>
        <w:rPr>
          <w:rFonts w:hint="eastAsia" w:ascii="仿宋" w:hAnsi="仿宋" w:eastAsia="仿宋" w:cs="仿宋"/>
        </w:rPr>
        <w:t>致：</w:t>
      </w:r>
      <w:r>
        <w:rPr>
          <w:rFonts w:hint="eastAsia" w:ascii="仿宋" w:hAnsi="仿宋" w:eastAsia="仿宋" w:cs="仿宋"/>
          <w:u w:val="single"/>
        </w:rPr>
        <w:t xml:space="preserve">                     </w:t>
      </w:r>
      <w:r>
        <w:rPr>
          <w:rFonts w:hint="eastAsia" w:ascii="仿宋" w:hAnsi="仿宋" w:eastAsia="仿宋" w:cs="仿宋"/>
        </w:rPr>
        <w:t>（采购人名称）：</w:t>
      </w:r>
    </w:p>
    <w:p w14:paraId="6ECDC308">
      <w:pPr>
        <w:pStyle w:val="27"/>
        <w:ind w:firstLine="480"/>
        <w:rPr>
          <w:rFonts w:hint="eastAsia" w:ascii="仿宋" w:hAnsi="仿宋" w:eastAsia="仿宋" w:cs="仿宋"/>
        </w:rPr>
      </w:pPr>
      <w:r>
        <w:rPr>
          <w:rFonts w:hint="eastAsia" w:ascii="仿宋" w:hAnsi="仿宋" w:eastAsia="仿宋" w:cs="仿宋"/>
          <w:u w:val="single"/>
        </w:rPr>
        <w:t xml:space="preserve">            </w:t>
      </w:r>
      <w:r>
        <w:rPr>
          <w:rFonts w:hint="eastAsia" w:ascii="仿宋" w:hAnsi="仿宋" w:eastAsia="仿宋" w:cs="仿宋"/>
        </w:rPr>
        <w:t>（供应商法定代表人名称）是</w:t>
      </w:r>
      <w:r>
        <w:rPr>
          <w:rFonts w:hint="eastAsia" w:ascii="仿宋" w:hAnsi="仿宋" w:eastAsia="仿宋" w:cs="仿宋"/>
          <w:u w:val="single"/>
        </w:rPr>
        <w:t xml:space="preserve">                    </w:t>
      </w:r>
      <w:r>
        <w:rPr>
          <w:rFonts w:hint="eastAsia" w:ascii="仿宋" w:hAnsi="仿宋" w:eastAsia="仿宋" w:cs="仿宋"/>
        </w:rPr>
        <w:t>（供应商名称）的法定代表人，特授权</w:t>
      </w:r>
      <w:r>
        <w:rPr>
          <w:rFonts w:hint="eastAsia" w:ascii="仿宋" w:hAnsi="仿宋" w:eastAsia="仿宋" w:cs="仿宋"/>
          <w:u w:val="single"/>
        </w:rPr>
        <w:t xml:space="preserve">               </w:t>
      </w:r>
      <w:r>
        <w:rPr>
          <w:rFonts w:hint="eastAsia" w:ascii="仿宋" w:hAnsi="仿宋" w:eastAsia="仿宋" w:cs="仿宋"/>
        </w:rPr>
        <w:t>（被授权人姓名及身份证代码）代表我单位全权办理上述项目的投标、签约等具体工作，并签署全部有关文件、协议及合同。</w:t>
      </w:r>
    </w:p>
    <w:p w14:paraId="2AF8E356">
      <w:pPr>
        <w:pStyle w:val="27"/>
        <w:ind w:firstLine="480"/>
        <w:rPr>
          <w:rFonts w:hint="eastAsia" w:ascii="仿宋" w:hAnsi="仿宋" w:eastAsia="仿宋" w:cs="仿宋"/>
        </w:rPr>
      </w:pPr>
      <w:r>
        <w:rPr>
          <w:rFonts w:hint="eastAsia" w:ascii="仿宋" w:hAnsi="仿宋" w:eastAsia="仿宋" w:cs="仿宋"/>
        </w:rPr>
        <w:t>我单位对被授权人的签字负全部责任。</w:t>
      </w:r>
    </w:p>
    <w:p w14:paraId="73046547">
      <w:pPr>
        <w:pStyle w:val="27"/>
        <w:ind w:firstLine="480"/>
        <w:rPr>
          <w:rFonts w:hint="eastAsia" w:ascii="仿宋" w:hAnsi="仿宋" w:eastAsia="仿宋" w:cs="仿宋"/>
        </w:rPr>
      </w:pPr>
      <w:r>
        <w:rPr>
          <w:rFonts w:hint="eastAsia" w:ascii="仿宋" w:hAnsi="仿宋" w:eastAsia="仿宋" w:cs="仿宋"/>
        </w:rPr>
        <w:t>在撤销授权的书面通知以前，本授权书一直有效。被授权人在授权书有效期内签署的所有文件不因授权的撤销而失效。</w:t>
      </w:r>
    </w:p>
    <w:p w14:paraId="16EE3CE7">
      <w:pPr>
        <w:tabs>
          <w:tab w:val="left" w:pos="6300"/>
        </w:tabs>
        <w:snapToGrid w:val="0"/>
        <w:spacing w:line="500" w:lineRule="exact"/>
        <w:ind w:firstLine="480"/>
        <w:rPr>
          <w:rFonts w:hint="eastAsia" w:ascii="仿宋" w:hAnsi="仿宋" w:eastAsia="仿宋" w:cs="仿宋"/>
        </w:rPr>
      </w:pPr>
    </w:p>
    <w:p w14:paraId="697B0E53">
      <w:pPr>
        <w:tabs>
          <w:tab w:val="left" w:pos="6300"/>
        </w:tabs>
        <w:snapToGrid w:val="0"/>
        <w:spacing w:line="500" w:lineRule="exact"/>
        <w:ind w:firstLine="480"/>
        <w:rPr>
          <w:rFonts w:hint="eastAsia" w:ascii="仿宋" w:hAnsi="仿宋" w:eastAsia="仿宋" w:cs="仿宋"/>
        </w:rPr>
      </w:pPr>
    </w:p>
    <w:p w14:paraId="2038B1CA">
      <w:pPr>
        <w:pStyle w:val="27"/>
        <w:ind w:firstLine="480"/>
        <w:rPr>
          <w:rFonts w:hint="eastAsia" w:ascii="仿宋" w:hAnsi="仿宋" w:eastAsia="仿宋" w:cs="仿宋"/>
        </w:rPr>
      </w:pPr>
      <w:r>
        <w:rPr>
          <w:rFonts w:hint="eastAsia" w:ascii="仿宋" w:hAnsi="仿宋" w:eastAsia="仿宋" w:cs="仿宋"/>
        </w:rPr>
        <w:t>被授权人：                                 供应商法定代表人：</w:t>
      </w:r>
    </w:p>
    <w:p w14:paraId="476E4B94">
      <w:pPr>
        <w:pStyle w:val="27"/>
        <w:ind w:firstLine="480"/>
        <w:rPr>
          <w:rFonts w:hint="eastAsia" w:ascii="仿宋" w:hAnsi="仿宋" w:eastAsia="仿宋" w:cs="仿宋"/>
          <w:szCs w:val="28"/>
        </w:rPr>
      </w:pPr>
      <w:r>
        <w:rPr>
          <w:rFonts w:hint="eastAsia" w:ascii="仿宋" w:hAnsi="仿宋" w:eastAsia="仿宋" w:cs="仿宋"/>
          <w:szCs w:val="28"/>
        </w:rPr>
        <w:t>（签字或盖章）                                （签字或盖章）</w:t>
      </w:r>
    </w:p>
    <w:p w14:paraId="1ABBE3C9">
      <w:pPr>
        <w:ind w:firstLine="480"/>
        <w:rPr>
          <w:rFonts w:hint="eastAsia" w:ascii="仿宋" w:hAnsi="仿宋" w:eastAsia="仿宋" w:cs="仿宋"/>
          <w:szCs w:val="28"/>
        </w:rPr>
      </w:pPr>
    </w:p>
    <w:p w14:paraId="2159F65C">
      <w:pPr>
        <w:ind w:firstLine="480"/>
        <w:rPr>
          <w:rFonts w:hint="eastAsia" w:ascii="仿宋" w:hAnsi="仿宋" w:eastAsia="仿宋" w:cs="仿宋"/>
        </w:rPr>
      </w:pPr>
      <w:r>
        <w:rPr>
          <w:rFonts w:hint="eastAsia" w:ascii="仿宋" w:hAnsi="仿宋" w:eastAsia="仿宋" w:cs="仿宋"/>
        </w:rPr>
        <w:t>（附：被授权人身份证正反面复印件）</w:t>
      </w:r>
    </w:p>
    <w:p w14:paraId="611CF20F">
      <w:pPr>
        <w:ind w:firstLine="480"/>
        <w:rPr>
          <w:rFonts w:hint="eastAsia" w:ascii="仿宋" w:hAnsi="仿宋" w:eastAsia="仿宋" w:cs="仿宋"/>
        </w:rPr>
      </w:pPr>
      <w:r>
        <w:rPr>
          <w:rFonts w:hint="eastAsia" w:ascii="仿宋" w:hAnsi="仿宋" w:eastAsia="仿宋" w:cs="仿宋"/>
        </w:rPr>
        <w:t xml:space="preserve">                                          </w:t>
      </w:r>
    </w:p>
    <w:p w14:paraId="414B1C73">
      <w:pPr>
        <w:ind w:firstLine="480"/>
        <w:rPr>
          <w:rFonts w:hint="eastAsia" w:ascii="仿宋" w:hAnsi="仿宋" w:eastAsia="仿宋" w:cs="仿宋"/>
        </w:rPr>
      </w:pPr>
    </w:p>
    <w:p w14:paraId="724107EF">
      <w:pPr>
        <w:ind w:firstLine="480"/>
        <w:rPr>
          <w:rFonts w:hint="eastAsia" w:ascii="仿宋" w:hAnsi="仿宋" w:eastAsia="仿宋" w:cs="仿宋"/>
        </w:rPr>
      </w:pPr>
    </w:p>
    <w:p w14:paraId="253DB328">
      <w:pPr>
        <w:ind w:firstLine="480"/>
        <w:rPr>
          <w:rFonts w:hint="eastAsia" w:ascii="仿宋" w:hAnsi="仿宋" w:eastAsia="仿宋" w:cs="仿宋"/>
        </w:rPr>
      </w:pPr>
    </w:p>
    <w:p w14:paraId="52A9187A">
      <w:pPr>
        <w:rPr>
          <w:rFonts w:hint="eastAsia" w:ascii="仿宋" w:hAnsi="仿宋" w:eastAsia="仿宋" w:cs="仿宋"/>
        </w:rPr>
      </w:pPr>
    </w:p>
    <w:p w14:paraId="66697952">
      <w:pPr>
        <w:pStyle w:val="27"/>
        <w:ind w:firstLine="480"/>
        <w:rPr>
          <w:rFonts w:hint="eastAsia" w:ascii="仿宋" w:hAnsi="仿宋" w:eastAsia="仿宋" w:cs="仿宋"/>
        </w:rPr>
      </w:pPr>
      <w:r>
        <w:rPr>
          <w:rFonts w:hint="eastAsia" w:ascii="仿宋" w:hAnsi="仿宋" w:eastAsia="仿宋" w:cs="仿宋"/>
        </w:rPr>
        <w:t xml:space="preserve">                                              （供应商公章）</w:t>
      </w:r>
    </w:p>
    <w:p w14:paraId="5440F74A">
      <w:pPr>
        <w:pStyle w:val="27"/>
        <w:ind w:firstLine="480"/>
        <w:rPr>
          <w:rFonts w:hint="eastAsia" w:ascii="仿宋" w:hAnsi="仿宋" w:eastAsia="仿宋" w:cs="仿宋"/>
        </w:rPr>
      </w:pPr>
      <w:r>
        <w:rPr>
          <w:rFonts w:hint="eastAsia" w:ascii="仿宋" w:hAnsi="仿宋" w:eastAsia="仿宋" w:cs="仿宋"/>
        </w:rPr>
        <w:t xml:space="preserve">                                                年   月   日</w:t>
      </w:r>
    </w:p>
    <w:p w14:paraId="306660F1">
      <w:pPr>
        <w:rPr>
          <w:rFonts w:ascii="仿宋" w:hAnsi="仿宋" w:eastAsia="仿宋"/>
        </w:rPr>
      </w:pPr>
      <w:r>
        <w:rPr>
          <w:rFonts w:hint="eastAsia" w:ascii="仿宋" w:hAnsi="仿宋" w:eastAsia="仿宋"/>
        </w:rPr>
        <w:t>注：1.若为法定代表人办理并签署投标文件的，不提供此文件。</w:t>
      </w:r>
    </w:p>
    <w:p w14:paraId="21F0FD6C">
      <w:pPr>
        <w:rPr>
          <w:rFonts w:ascii="仿宋" w:hAnsi="仿宋" w:eastAsia="仿宋"/>
        </w:rPr>
      </w:pPr>
      <w:r>
        <w:rPr>
          <w:rFonts w:hint="eastAsia" w:ascii="仿宋" w:hAnsi="仿宋" w:eastAsia="仿宋"/>
        </w:rPr>
        <w:t>2.若为联合体投标的，法定代表人授权委托书由联合体主办方（主体）出具。</w:t>
      </w:r>
    </w:p>
    <w:p w14:paraId="492F4CDB">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（四）基本资格条件承诺函</w:t>
      </w:r>
    </w:p>
    <w:p w14:paraId="65B74C29">
      <w:pPr>
        <w:tabs>
          <w:tab w:val="left" w:pos="6300"/>
        </w:tabs>
        <w:snapToGrid w:val="0"/>
        <w:spacing w:line="500" w:lineRule="exact"/>
        <w:ind w:firstLine="480"/>
        <w:rPr>
          <w:rFonts w:hint="eastAsia" w:ascii="仿宋" w:hAnsi="仿宋" w:eastAsia="仿宋" w:cs="仿宋"/>
        </w:rPr>
      </w:pPr>
    </w:p>
    <w:p w14:paraId="37BBCDF1">
      <w:pPr>
        <w:tabs>
          <w:tab w:val="left" w:pos="6300"/>
        </w:tabs>
        <w:snapToGrid w:val="0"/>
        <w:spacing w:line="530" w:lineRule="exact"/>
        <w:ind w:firstLine="480"/>
        <w:rPr>
          <w:rFonts w:hint="eastAsia" w:ascii="仿宋" w:hAnsi="仿宋" w:eastAsia="仿宋" w:cs="仿宋"/>
          <w:szCs w:val="32"/>
        </w:rPr>
      </w:pPr>
      <w:r>
        <w:rPr>
          <w:rFonts w:hint="eastAsia" w:ascii="仿宋" w:hAnsi="仿宋" w:eastAsia="仿宋" w:cs="仿宋"/>
          <w:szCs w:val="32"/>
        </w:rPr>
        <w:t>致</w:t>
      </w:r>
      <w:r>
        <w:rPr>
          <w:rFonts w:hint="eastAsia" w:ascii="仿宋" w:hAnsi="仿宋" w:eastAsia="仿宋" w:cs="仿宋"/>
          <w:szCs w:val="32"/>
          <w:u w:val="single"/>
        </w:rPr>
        <w:t xml:space="preserve">                   </w:t>
      </w:r>
      <w:r>
        <w:rPr>
          <w:rFonts w:hint="eastAsia" w:ascii="仿宋" w:hAnsi="仿宋" w:eastAsia="仿宋" w:cs="仿宋"/>
          <w:szCs w:val="32"/>
        </w:rPr>
        <w:t>（采购代理机构名称）：</w:t>
      </w:r>
    </w:p>
    <w:p w14:paraId="24EFF939">
      <w:pPr>
        <w:tabs>
          <w:tab w:val="left" w:pos="6300"/>
        </w:tabs>
        <w:snapToGrid w:val="0"/>
        <w:spacing w:line="530" w:lineRule="exact"/>
        <w:ind w:firstLine="480"/>
        <w:rPr>
          <w:rFonts w:hint="eastAsia" w:ascii="仿宋" w:hAnsi="仿宋" w:eastAsia="仿宋" w:cs="仿宋"/>
          <w:szCs w:val="32"/>
        </w:rPr>
      </w:pPr>
      <w:r>
        <w:rPr>
          <w:rFonts w:hint="eastAsia" w:ascii="仿宋" w:hAnsi="仿宋" w:eastAsia="仿宋" w:cs="仿宋"/>
          <w:szCs w:val="32"/>
          <w:u w:val="single"/>
        </w:rPr>
        <w:t xml:space="preserve">                      </w:t>
      </w:r>
      <w:r>
        <w:rPr>
          <w:rFonts w:hint="eastAsia" w:ascii="仿宋" w:hAnsi="仿宋" w:eastAsia="仿宋" w:cs="仿宋"/>
          <w:szCs w:val="32"/>
        </w:rPr>
        <w:t>（投标人名称）郑重承诺：</w:t>
      </w:r>
    </w:p>
    <w:p w14:paraId="45E3AD8F">
      <w:pPr>
        <w:spacing w:line="530" w:lineRule="exact"/>
        <w:ind w:firstLine="480"/>
        <w:rPr>
          <w:rFonts w:hint="eastAsia" w:ascii="仿宋" w:hAnsi="仿宋" w:eastAsia="仿宋" w:cs="仿宋"/>
          <w:szCs w:val="32"/>
        </w:rPr>
      </w:pPr>
      <w:r>
        <w:rPr>
          <w:rFonts w:hint="eastAsia" w:ascii="仿宋" w:hAnsi="仿宋" w:eastAsia="仿宋" w:cs="仿宋"/>
          <w:szCs w:val="32"/>
        </w:rPr>
        <w:t>1.我方具有良好的商业信誉和健全的财务会计制度，具有履行合同所必需的设备和专业技术能力，具</w:t>
      </w:r>
      <w:r>
        <w:rPr>
          <w:rFonts w:hint="eastAsia" w:ascii="仿宋" w:hAnsi="仿宋" w:eastAsia="仿宋" w:cs="仿宋"/>
          <w:szCs w:val="32"/>
          <w:lang w:val="zh-CN"/>
        </w:rPr>
        <w:t>有依法缴纳税收和社会保障金的良好记录</w:t>
      </w:r>
      <w:r>
        <w:rPr>
          <w:rFonts w:hint="eastAsia" w:ascii="仿宋" w:hAnsi="仿宋" w:eastAsia="仿宋" w:cs="仿宋"/>
          <w:szCs w:val="32"/>
        </w:rPr>
        <w:t>，参加本项目采购活动前三年内无重大违法活动记录。</w:t>
      </w:r>
    </w:p>
    <w:p w14:paraId="3A9B73DC">
      <w:pPr>
        <w:spacing w:line="530" w:lineRule="exact"/>
        <w:ind w:firstLine="480"/>
        <w:rPr>
          <w:rFonts w:hint="eastAsia" w:ascii="仿宋" w:hAnsi="仿宋" w:eastAsia="仿宋" w:cs="仿宋"/>
          <w:szCs w:val="32"/>
        </w:rPr>
      </w:pPr>
      <w:r>
        <w:rPr>
          <w:rFonts w:hint="eastAsia" w:ascii="仿宋" w:hAnsi="仿宋" w:eastAsia="仿宋" w:cs="仿宋"/>
          <w:szCs w:val="32"/>
        </w:rPr>
        <w:t>2.我方未列入在信用中国网站（www.creditchina.gov.cn）“失信被执行人”、“重大税收违法案件当事人名单”中，也未列入中国政府采购网（www.ccgp.gov.cn）“政府采购严重违法失信行为记录名单”中。</w:t>
      </w:r>
    </w:p>
    <w:p w14:paraId="0B271722">
      <w:pPr>
        <w:spacing w:line="530" w:lineRule="exact"/>
        <w:ind w:firstLine="480"/>
        <w:rPr>
          <w:rFonts w:hint="eastAsia" w:ascii="仿宋" w:hAnsi="仿宋" w:eastAsia="仿宋" w:cs="仿宋"/>
          <w:szCs w:val="32"/>
        </w:rPr>
      </w:pPr>
      <w:r>
        <w:rPr>
          <w:rFonts w:hint="eastAsia" w:ascii="仿宋" w:hAnsi="仿宋" w:eastAsia="仿宋" w:cs="仿宋"/>
          <w:szCs w:val="32"/>
        </w:rPr>
        <w:t>3.我方在采购项目评审（评标）环节结束后，随时接受采购人、采购代理机构的检查验证，配合提供相关证明材料，证明符合《中华人民共和国政府采购法》规定的投标人基本资格条件。</w:t>
      </w:r>
    </w:p>
    <w:p w14:paraId="2A71448D">
      <w:pPr>
        <w:tabs>
          <w:tab w:val="left" w:pos="6300"/>
        </w:tabs>
        <w:snapToGrid w:val="0"/>
        <w:spacing w:line="530" w:lineRule="exact"/>
        <w:ind w:firstLine="480"/>
        <w:rPr>
          <w:rFonts w:hint="eastAsia" w:ascii="仿宋" w:hAnsi="仿宋" w:eastAsia="仿宋" w:cs="仿宋"/>
          <w:szCs w:val="32"/>
        </w:rPr>
      </w:pPr>
      <w:r>
        <w:rPr>
          <w:rFonts w:hint="eastAsia" w:ascii="仿宋" w:hAnsi="仿宋" w:eastAsia="仿宋" w:cs="仿宋"/>
          <w:szCs w:val="32"/>
        </w:rPr>
        <w:t>我方对以上承诺负全部法律责任。</w:t>
      </w:r>
    </w:p>
    <w:p w14:paraId="4456A264">
      <w:pPr>
        <w:tabs>
          <w:tab w:val="left" w:pos="6300"/>
        </w:tabs>
        <w:snapToGrid w:val="0"/>
        <w:spacing w:line="530" w:lineRule="exact"/>
        <w:ind w:firstLine="480"/>
        <w:rPr>
          <w:rFonts w:hint="eastAsia" w:ascii="仿宋" w:hAnsi="仿宋" w:eastAsia="仿宋" w:cs="仿宋"/>
          <w:szCs w:val="32"/>
        </w:rPr>
      </w:pPr>
      <w:r>
        <w:rPr>
          <w:rFonts w:hint="eastAsia" w:ascii="仿宋" w:hAnsi="仿宋" w:eastAsia="仿宋" w:cs="仿宋"/>
          <w:szCs w:val="32"/>
        </w:rPr>
        <w:t>特此承诺。</w:t>
      </w:r>
    </w:p>
    <w:p w14:paraId="0D125259">
      <w:pPr>
        <w:tabs>
          <w:tab w:val="left" w:pos="6300"/>
        </w:tabs>
        <w:snapToGrid w:val="0"/>
        <w:spacing w:line="530" w:lineRule="exact"/>
        <w:ind w:firstLine="480"/>
        <w:rPr>
          <w:rFonts w:hint="eastAsia" w:ascii="仿宋" w:hAnsi="仿宋" w:eastAsia="仿宋" w:cs="仿宋"/>
          <w:szCs w:val="32"/>
        </w:rPr>
      </w:pPr>
    </w:p>
    <w:p w14:paraId="5577AF03">
      <w:pPr>
        <w:tabs>
          <w:tab w:val="left" w:pos="6300"/>
        </w:tabs>
        <w:snapToGrid w:val="0"/>
        <w:spacing w:line="530" w:lineRule="exact"/>
        <w:ind w:right="424" w:firstLine="480"/>
        <w:jc w:val="right"/>
        <w:rPr>
          <w:rFonts w:hint="eastAsia" w:ascii="仿宋" w:hAnsi="仿宋" w:eastAsia="仿宋" w:cs="仿宋"/>
          <w:szCs w:val="32"/>
        </w:rPr>
      </w:pPr>
      <w:r>
        <w:rPr>
          <w:rFonts w:hint="eastAsia" w:ascii="仿宋" w:hAnsi="仿宋" w:eastAsia="仿宋" w:cs="仿宋"/>
          <w:szCs w:val="32"/>
        </w:rPr>
        <w:t>（投标人公章）</w:t>
      </w:r>
    </w:p>
    <w:p w14:paraId="0035AA02">
      <w:pPr>
        <w:tabs>
          <w:tab w:val="left" w:pos="6300"/>
        </w:tabs>
        <w:snapToGrid w:val="0"/>
        <w:spacing w:line="530" w:lineRule="exact"/>
        <w:ind w:right="480" w:firstLine="480"/>
        <w:jc w:val="right"/>
        <w:rPr>
          <w:rFonts w:hint="eastAsia" w:ascii="仿宋" w:hAnsi="仿宋" w:eastAsia="仿宋" w:cs="仿宋"/>
          <w:szCs w:val="32"/>
        </w:rPr>
      </w:pPr>
      <w:r>
        <w:rPr>
          <w:rFonts w:hint="eastAsia" w:ascii="仿宋" w:hAnsi="仿宋" w:eastAsia="仿宋" w:cs="仿宋"/>
          <w:szCs w:val="32"/>
        </w:rPr>
        <w:t>年   月   日</w:t>
      </w:r>
    </w:p>
    <w:p w14:paraId="7D4EF4B9">
      <w:pPr>
        <w:rPr>
          <w:rFonts w:hint="eastAsia" w:ascii="仿宋" w:hAnsi="仿宋" w:eastAsia="仿宋" w:cs="仿宋"/>
        </w:rPr>
      </w:pPr>
    </w:p>
    <w:p w14:paraId="68A58292">
      <w:pPr>
        <w:rPr>
          <w:rFonts w:ascii="仿宋" w:hAnsi="仿宋" w:eastAsia="仿宋" w:cs="仿宋"/>
        </w:rPr>
      </w:pPr>
      <w:r>
        <w:rPr>
          <w:rFonts w:hint="eastAsia" w:ascii="仿宋" w:hAnsi="仿宋" w:eastAsia="仿宋" w:cs="仿宋"/>
        </w:rPr>
        <w:br w:type="page"/>
      </w:r>
      <w:r>
        <w:rPr>
          <w:rFonts w:ascii="仿宋" w:hAnsi="仿宋" w:eastAsia="仿宋" w:cs="仿宋"/>
        </w:rPr>
        <w:br w:type="page"/>
      </w:r>
    </w:p>
    <w:p w14:paraId="2BFCFC71">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三、商务部分</w:t>
      </w:r>
    </w:p>
    <w:p w14:paraId="09B7B501">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（一）商务响应偏离表</w:t>
      </w:r>
    </w:p>
    <w:p w14:paraId="3079D9A3">
      <w:pPr>
        <w:widowControl/>
        <w:spacing w:line="320" w:lineRule="exact"/>
        <w:ind w:firstLine="480" w:firstLineChars="200"/>
        <w:rPr>
          <w:rFonts w:ascii="仿宋" w:hAnsi="仿宋" w:eastAsia="仿宋" w:cs="仿宋"/>
          <w:sz w:val="24"/>
        </w:rPr>
      </w:pPr>
      <w:r>
        <w:rPr>
          <w:rFonts w:hint="eastAsia" w:ascii="仿宋" w:hAnsi="仿宋" w:eastAsia="仿宋" w:cs="仿宋"/>
          <w:sz w:val="24"/>
        </w:rPr>
        <w:t>项目名称：</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4"/>
        <w:gridCol w:w="2904"/>
        <w:gridCol w:w="3014"/>
        <w:gridCol w:w="2258"/>
      </w:tblGrid>
      <w:tr w14:paraId="0E18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44" w:type="dxa"/>
            <w:vAlign w:val="center"/>
          </w:tcPr>
          <w:p w14:paraId="12DBE8B0">
            <w:pPr>
              <w:tabs>
                <w:tab w:val="left" w:pos="6300"/>
              </w:tabs>
              <w:spacing w:line="280" w:lineRule="exact"/>
              <w:jc w:val="center"/>
              <w:rPr>
                <w:rFonts w:hint="eastAsia" w:ascii="仿宋" w:hAnsi="仿宋" w:eastAsia="仿宋" w:cs="仿宋"/>
              </w:rPr>
            </w:pPr>
            <w:r>
              <w:rPr>
                <w:rFonts w:hint="eastAsia" w:ascii="仿宋" w:hAnsi="仿宋" w:eastAsia="仿宋" w:cs="仿宋"/>
              </w:rPr>
              <w:t>序号</w:t>
            </w:r>
          </w:p>
        </w:tc>
        <w:tc>
          <w:tcPr>
            <w:tcW w:w="2904" w:type="dxa"/>
            <w:vAlign w:val="center"/>
          </w:tcPr>
          <w:p w14:paraId="293AC152">
            <w:pPr>
              <w:tabs>
                <w:tab w:val="left" w:pos="6300"/>
              </w:tabs>
              <w:spacing w:line="280" w:lineRule="exact"/>
              <w:jc w:val="center"/>
              <w:rPr>
                <w:rFonts w:hint="eastAsia" w:ascii="仿宋" w:hAnsi="仿宋" w:eastAsia="仿宋" w:cs="仿宋"/>
              </w:rPr>
            </w:pPr>
            <w:r>
              <w:rPr>
                <w:rFonts w:hint="eastAsia" w:ascii="仿宋" w:hAnsi="仿宋" w:eastAsia="仿宋" w:cs="仿宋"/>
              </w:rPr>
              <w:t>采购需求</w:t>
            </w:r>
          </w:p>
        </w:tc>
        <w:tc>
          <w:tcPr>
            <w:tcW w:w="3014" w:type="dxa"/>
            <w:vAlign w:val="center"/>
          </w:tcPr>
          <w:p w14:paraId="37D9F745">
            <w:pPr>
              <w:tabs>
                <w:tab w:val="left" w:pos="6300"/>
              </w:tabs>
              <w:spacing w:line="280" w:lineRule="exact"/>
              <w:jc w:val="center"/>
              <w:rPr>
                <w:rFonts w:hint="eastAsia" w:ascii="仿宋" w:hAnsi="仿宋" w:eastAsia="仿宋" w:cs="仿宋"/>
              </w:rPr>
            </w:pPr>
            <w:r>
              <w:rPr>
                <w:rFonts w:hint="eastAsia" w:ascii="仿宋" w:hAnsi="仿宋" w:eastAsia="仿宋" w:cs="仿宋"/>
              </w:rPr>
              <w:t>响应情况</w:t>
            </w:r>
          </w:p>
        </w:tc>
        <w:tc>
          <w:tcPr>
            <w:tcW w:w="2258" w:type="dxa"/>
            <w:vAlign w:val="center"/>
          </w:tcPr>
          <w:p w14:paraId="4056DDB4">
            <w:pPr>
              <w:tabs>
                <w:tab w:val="left" w:pos="6300"/>
              </w:tabs>
              <w:spacing w:line="280" w:lineRule="exact"/>
              <w:jc w:val="center"/>
              <w:rPr>
                <w:rFonts w:hint="eastAsia" w:ascii="仿宋" w:hAnsi="仿宋" w:eastAsia="仿宋" w:cs="仿宋"/>
              </w:rPr>
            </w:pPr>
            <w:r>
              <w:rPr>
                <w:rFonts w:hint="eastAsia" w:ascii="仿宋" w:hAnsi="仿宋" w:eastAsia="仿宋" w:cs="仿宋"/>
              </w:rPr>
              <w:t>差异说明</w:t>
            </w:r>
          </w:p>
        </w:tc>
      </w:tr>
      <w:tr w14:paraId="52F8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68A8B069">
            <w:pPr>
              <w:tabs>
                <w:tab w:val="left" w:pos="6300"/>
              </w:tabs>
              <w:spacing w:line="280" w:lineRule="exact"/>
              <w:ind w:firstLine="420"/>
              <w:jc w:val="both"/>
              <w:rPr>
                <w:rFonts w:hint="eastAsia" w:ascii="仿宋" w:hAnsi="仿宋" w:eastAsia="仿宋" w:cs="仿宋"/>
              </w:rPr>
            </w:pPr>
          </w:p>
        </w:tc>
        <w:tc>
          <w:tcPr>
            <w:tcW w:w="2904" w:type="dxa"/>
            <w:vAlign w:val="center"/>
          </w:tcPr>
          <w:p w14:paraId="7B6F8BF4">
            <w:pPr>
              <w:tabs>
                <w:tab w:val="left" w:pos="6300"/>
              </w:tabs>
              <w:spacing w:line="280" w:lineRule="exact"/>
              <w:ind w:firstLine="420"/>
              <w:jc w:val="both"/>
              <w:rPr>
                <w:rFonts w:hint="eastAsia" w:ascii="仿宋" w:hAnsi="仿宋" w:eastAsia="仿宋" w:cs="仿宋"/>
              </w:rPr>
            </w:pPr>
          </w:p>
        </w:tc>
        <w:tc>
          <w:tcPr>
            <w:tcW w:w="3014" w:type="dxa"/>
            <w:vAlign w:val="center"/>
          </w:tcPr>
          <w:p w14:paraId="2E7D2167">
            <w:pPr>
              <w:tabs>
                <w:tab w:val="left" w:pos="6300"/>
              </w:tabs>
              <w:spacing w:line="280" w:lineRule="exact"/>
              <w:ind w:firstLine="420"/>
              <w:jc w:val="both"/>
              <w:rPr>
                <w:rFonts w:hint="eastAsia" w:ascii="仿宋" w:hAnsi="仿宋" w:eastAsia="仿宋" w:cs="仿宋"/>
              </w:rPr>
            </w:pPr>
          </w:p>
        </w:tc>
        <w:tc>
          <w:tcPr>
            <w:tcW w:w="2258" w:type="dxa"/>
            <w:vAlign w:val="center"/>
          </w:tcPr>
          <w:p w14:paraId="65ACBDE7">
            <w:pPr>
              <w:tabs>
                <w:tab w:val="left" w:pos="6300"/>
              </w:tabs>
              <w:spacing w:line="280" w:lineRule="exact"/>
              <w:ind w:firstLine="420"/>
              <w:jc w:val="both"/>
              <w:rPr>
                <w:rFonts w:hint="eastAsia" w:ascii="仿宋" w:hAnsi="仿宋" w:eastAsia="仿宋" w:cs="仿宋"/>
              </w:rPr>
            </w:pPr>
          </w:p>
        </w:tc>
      </w:tr>
      <w:tr w14:paraId="4ADF0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61B424E0">
            <w:pPr>
              <w:tabs>
                <w:tab w:val="left" w:pos="6300"/>
              </w:tabs>
              <w:spacing w:line="280" w:lineRule="exact"/>
              <w:ind w:firstLine="420"/>
              <w:jc w:val="both"/>
              <w:rPr>
                <w:rFonts w:hint="eastAsia" w:ascii="仿宋" w:hAnsi="仿宋" w:eastAsia="仿宋" w:cs="仿宋"/>
              </w:rPr>
            </w:pPr>
          </w:p>
        </w:tc>
        <w:tc>
          <w:tcPr>
            <w:tcW w:w="2904" w:type="dxa"/>
            <w:vAlign w:val="center"/>
          </w:tcPr>
          <w:p w14:paraId="53AAD52E">
            <w:pPr>
              <w:tabs>
                <w:tab w:val="left" w:pos="6300"/>
              </w:tabs>
              <w:spacing w:line="280" w:lineRule="exact"/>
              <w:ind w:firstLine="420"/>
              <w:jc w:val="both"/>
              <w:rPr>
                <w:rFonts w:hint="eastAsia" w:ascii="仿宋" w:hAnsi="仿宋" w:eastAsia="仿宋" w:cs="仿宋"/>
              </w:rPr>
            </w:pPr>
          </w:p>
        </w:tc>
        <w:tc>
          <w:tcPr>
            <w:tcW w:w="3014" w:type="dxa"/>
            <w:vAlign w:val="center"/>
          </w:tcPr>
          <w:p w14:paraId="510AA4DE">
            <w:pPr>
              <w:tabs>
                <w:tab w:val="left" w:pos="6300"/>
              </w:tabs>
              <w:spacing w:line="280" w:lineRule="exact"/>
              <w:ind w:firstLine="420"/>
              <w:jc w:val="both"/>
              <w:rPr>
                <w:rFonts w:hint="eastAsia" w:ascii="仿宋" w:hAnsi="仿宋" w:eastAsia="仿宋" w:cs="仿宋"/>
              </w:rPr>
            </w:pPr>
          </w:p>
        </w:tc>
        <w:tc>
          <w:tcPr>
            <w:tcW w:w="2258" w:type="dxa"/>
            <w:vAlign w:val="center"/>
          </w:tcPr>
          <w:p w14:paraId="466FAD78">
            <w:pPr>
              <w:tabs>
                <w:tab w:val="left" w:pos="6300"/>
              </w:tabs>
              <w:spacing w:line="280" w:lineRule="exact"/>
              <w:ind w:firstLine="420"/>
              <w:jc w:val="both"/>
              <w:rPr>
                <w:rFonts w:hint="eastAsia" w:ascii="仿宋" w:hAnsi="仿宋" w:eastAsia="仿宋" w:cs="仿宋"/>
              </w:rPr>
            </w:pPr>
          </w:p>
        </w:tc>
      </w:tr>
      <w:tr w14:paraId="3C9B9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1F9ABBA9">
            <w:pPr>
              <w:tabs>
                <w:tab w:val="left" w:pos="6300"/>
              </w:tabs>
              <w:spacing w:line="280" w:lineRule="exact"/>
              <w:ind w:firstLine="420"/>
              <w:jc w:val="both"/>
              <w:rPr>
                <w:rFonts w:hint="eastAsia" w:ascii="仿宋" w:hAnsi="仿宋" w:eastAsia="仿宋" w:cs="仿宋"/>
              </w:rPr>
            </w:pPr>
          </w:p>
        </w:tc>
        <w:tc>
          <w:tcPr>
            <w:tcW w:w="2904" w:type="dxa"/>
            <w:vAlign w:val="center"/>
          </w:tcPr>
          <w:p w14:paraId="2C2C4B7E">
            <w:pPr>
              <w:tabs>
                <w:tab w:val="left" w:pos="6300"/>
              </w:tabs>
              <w:spacing w:line="280" w:lineRule="exact"/>
              <w:ind w:firstLine="420"/>
              <w:jc w:val="both"/>
              <w:rPr>
                <w:rFonts w:hint="eastAsia" w:ascii="仿宋" w:hAnsi="仿宋" w:eastAsia="仿宋" w:cs="仿宋"/>
              </w:rPr>
            </w:pPr>
          </w:p>
        </w:tc>
        <w:tc>
          <w:tcPr>
            <w:tcW w:w="3014" w:type="dxa"/>
            <w:vAlign w:val="center"/>
          </w:tcPr>
          <w:p w14:paraId="7F67165F">
            <w:pPr>
              <w:tabs>
                <w:tab w:val="left" w:pos="6300"/>
              </w:tabs>
              <w:spacing w:line="280" w:lineRule="exact"/>
              <w:ind w:firstLine="420"/>
              <w:jc w:val="both"/>
              <w:rPr>
                <w:rFonts w:hint="eastAsia" w:ascii="仿宋" w:hAnsi="仿宋" w:eastAsia="仿宋" w:cs="仿宋"/>
              </w:rPr>
            </w:pPr>
          </w:p>
        </w:tc>
        <w:tc>
          <w:tcPr>
            <w:tcW w:w="2258" w:type="dxa"/>
            <w:vAlign w:val="center"/>
          </w:tcPr>
          <w:p w14:paraId="4911631E">
            <w:pPr>
              <w:tabs>
                <w:tab w:val="left" w:pos="6300"/>
              </w:tabs>
              <w:spacing w:line="280" w:lineRule="exact"/>
              <w:ind w:firstLine="420"/>
              <w:jc w:val="both"/>
              <w:rPr>
                <w:rFonts w:hint="eastAsia" w:ascii="仿宋" w:hAnsi="仿宋" w:eastAsia="仿宋" w:cs="仿宋"/>
              </w:rPr>
            </w:pPr>
          </w:p>
        </w:tc>
      </w:tr>
      <w:tr w14:paraId="4B13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6B517F58">
            <w:pPr>
              <w:tabs>
                <w:tab w:val="left" w:pos="6300"/>
              </w:tabs>
              <w:spacing w:line="280" w:lineRule="exact"/>
              <w:ind w:firstLine="420"/>
              <w:jc w:val="both"/>
              <w:rPr>
                <w:rFonts w:hint="eastAsia" w:ascii="仿宋" w:hAnsi="仿宋" w:eastAsia="仿宋" w:cs="仿宋"/>
              </w:rPr>
            </w:pPr>
          </w:p>
        </w:tc>
        <w:tc>
          <w:tcPr>
            <w:tcW w:w="2904" w:type="dxa"/>
            <w:vAlign w:val="center"/>
          </w:tcPr>
          <w:p w14:paraId="5AD64D53">
            <w:pPr>
              <w:tabs>
                <w:tab w:val="left" w:pos="6300"/>
              </w:tabs>
              <w:spacing w:line="280" w:lineRule="exact"/>
              <w:ind w:firstLine="420"/>
              <w:jc w:val="both"/>
              <w:rPr>
                <w:rFonts w:hint="eastAsia" w:ascii="仿宋" w:hAnsi="仿宋" w:eastAsia="仿宋" w:cs="仿宋"/>
              </w:rPr>
            </w:pPr>
          </w:p>
        </w:tc>
        <w:tc>
          <w:tcPr>
            <w:tcW w:w="3014" w:type="dxa"/>
            <w:vAlign w:val="center"/>
          </w:tcPr>
          <w:p w14:paraId="15DE3199">
            <w:pPr>
              <w:tabs>
                <w:tab w:val="left" w:pos="6300"/>
              </w:tabs>
              <w:spacing w:line="280" w:lineRule="exact"/>
              <w:ind w:firstLine="420"/>
              <w:jc w:val="both"/>
              <w:rPr>
                <w:rFonts w:hint="eastAsia" w:ascii="仿宋" w:hAnsi="仿宋" w:eastAsia="仿宋" w:cs="仿宋"/>
              </w:rPr>
            </w:pPr>
          </w:p>
        </w:tc>
        <w:tc>
          <w:tcPr>
            <w:tcW w:w="2258" w:type="dxa"/>
            <w:vAlign w:val="center"/>
          </w:tcPr>
          <w:p w14:paraId="3850CE0E">
            <w:pPr>
              <w:tabs>
                <w:tab w:val="left" w:pos="6300"/>
              </w:tabs>
              <w:spacing w:line="280" w:lineRule="exact"/>
              <w:ind w:firstLine="420"/>
              <w:jc w:val="both"/>
              <w:rPr>
                <w:rFonts w:hint="eastAsia" w:ascii="仿宋" w:hAnsi="仿宋" w:eastAsia="仿宋" w:cs="仿宋"/>
              </w:rPr>
            </w:pPr>
          </w:p>
        </w:tc>
      </w:tr>
      <w:tr w14:paraId="602D3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0D1E87AE">
            <w:pPr>
              <w:tabs>
                <w:tab w:val="left" w:pos="6300"/>
              </w:tabs>
              <w:spacing w:line="280" w:lineRule="exact"/>
              <w:ind w:firstLine="420"/>
              <w:jc w:val="both"/>
              <w:rPr>
                <w:rFonts w:hint="eastAsia" w:ascii="仿宋" w:hAnsi="仿宋" w:eastAsia="仿宋" w:cs="仿宋"/>
              </w:rPr>
            </w:pPr>
          </w:p>
        </w:tc>
        <w:tc>
          <w:tcPr>
            <w:tcW w:w="2904" w:type="dxa"/>
            <w:vAlign w:val="center"/>
          </w:tcPr>
          <w:p w14:paraId="0F0AE9DD">
            <w:pPr>
              <w:tabs>
                <w:tab w:val="left" w:pos="6300"/>
              </w:tabs>
              <w:spacing w:line="280" w:lineRule="exact"/>
              <w:ind w:firstLine="420"/>
              <w:jc w:val="both"/>
              <w:rPr>
                <w:rFonts w:hint="eastAsia" w:ascii="仿宋" w:hAnsi="仿宋" w:eastAsia="仿宋" w:cs="仿宋"/>
              </w:rPr>
            </w:pPr>
          </w:p>
        </w:tc>
        <w:tc>
          <w:tcPr>
            <w:tcW w:w="3014" w:type="dxa"/>
            <w:vAlign w:val="center"/>
          </w:tcPr>
          <w:p w14:paraId="191FB189">
            <w:pPr>
              <w:tabs>
                <w:tab w:val="left" w:pos="6300"/>
              </w:tabs>
              <w:spacing w:line="280" w:lineRule="exact"/>
              <w:ind w:firstLine="420"/>
              <w:jc w:val="both"/>
              <w:rPr>
                <w:rFonts w:hint="eastAsia" w:ascii="仿宋" w:hAnsi="仿宋" w:eastAsia="仿宋" w:cs="仿宋"/>
              </w:rPr>
            </w:pPr>
          </w:p>
        </w:tc>
        <w:tc>
          <w:tcPr>
            <w:tcW w:w="2258" w:type="dxa"/>
            <w:vAlign w:val="center"/>
          </w:tcPr>
          <w:p w14:paraId="48D26927">
            <w:pPr>
              <w:tabs>
                <w:tab w:val="left" w:pos="6300"/>
              </w:tabs>
              <w:spacing w:line="280" w:lineRule="exact"/>
              <w:ind w:firstLine="420"/>
              <w:jc w:val="both"/>
              <w:rPr>
                <w:rFonts w:hint="eastAsia" w:ascii="仿宋" w:hAnsi="仿宋" w:eastAsia="仿宋" w:cs="仿宋"/>
              </w:rPr>
            </w:pPr>
          </w:p>
        </w:tc>
      </w:tr>
      <w:tr w14:paraId="646A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1D123D3E">
            <w:pPr>
              <w:tabs>
                <w:tab w:val="left" w:pos="6300"/>
              </w:tabs>
              <w:spacing w:line="280" w:lineRule="exact"/>
              <w:ind w:firstLine="420"/>
              <w:jc w:val="both"/>
              <w:rPr>
                <w:rFonts w:hint="eastAsia" w:ascii="仿宋" w:hAnsi="仿宋" w:eastAsia="仿宋" w:cs="仿宋"/>
              </w:rPr>
            </w:pPr>
          </w:p>
        </w:tc>
        <w:tc>
          <w:tcPr>
            <w:tcW w:w="2904" w:type="dxa"/>
            <w:vAlign w:val="center"/>
          </w:tcPr>
          <w:p w14:paraId="0B5FD4F2">
            <w:pPr>
              <w:tabs>
                <w:tab w:val="left" w:pos="6300"/>
              </w:tabs>
              <w:spacing w:line="280" w:lineRule="exact"/>
              <w:ind w:firstLine="420"/>
              <w:jc w:val="both"/>
              <w:rPr>
                <w:rFonts w:hint="eastAsia" w:ascii="仿宋" w:hAnsi="仿宋" w:eastAsia="仿宋" w:cs="仿宋"/>
              </w:rPr>
            </w:pPr>
          </w:p>
        </w:tc>
        <w:tc>
          <w:tcPr>
            <w:tcW w:w="3014" w:type="dxa"/>
            <w:vAlign w:val="center"/>
          </w:tcPr>
          <w:p w14:paraId="2B3D2571">
            <w:pPr>
              <w:tabs>
                <w:tab w:val="left" w:pos="6300"/>
              </w:tabs>
              <w:spacing w:line="280" w:lineRule="exact"/>
              <w:ind w:firstLine="420"/>
              <w:jc w:val="both"/>
              <w:rPr>
                <w:rFonts w:hint="eastAsia" w:ascii="仿宋" w:hAnsi="仿宋" w:eastAsia="仿宋" w:cs="仿宋"/>
              </w:rPr>
            </w:pPr>
          </w:p>
        </w:tc>
        <w:tc>
          <w:tcPr>
            <w:tcW w:w="2258" w:type="dxa"/>
            <w:vAlign w:val="center"/>
          </w:tcPr>
          <w:p w14:paraId="1B7F29E4">
            <w:pPr>
              <w:tabs>
                <w:tab w:val="left" w:pos="6300"/>
              </w:tabs>
              <w:spacing w:line="280" w:lineRule="exact"/>
              <w:ind w:firstLine="420"/>
              <w:jc w:val="both"/>
              <w:rPr>
                <w:rFonts w:hint="eastAsia" w:ascii="仿宋" w:hAnsi="仿宋" w:eastAsia="仿宋" w:cs="仿宋"/>
              </w:rPr>
            </w:pPr>
          </w:p>
        </w:tc>
      </w:tr>
      <w:tr w14:paraId="706F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70DCB6A6">
            <w:pPr>
              <w:tabs>
                <w:tab w:val="left" w:pos="6300"/>
              </w:tabs>
              <w:spacing w:line="280" w:lineRule="exact"/>
              <w:ind w:firstLine="420"/>
              <w:jc w:val="both"/>
              <w:rPr>
                <w:rFonts w:hint="eastAsia" w:ascii="仿宋" w:hAnsi="仿宋" w:eastAsia="仿宋" w:cs="仿宋"/>
              </w:rPr>
            </w:pPr>
          </w:p>
        </w:tc>
        <w:tc>
          <w:tcPr>
            <w:tcW w:w="2904" w:type="dxa"/>
            <w:vAlign w:val="center"/>
          </w:tcPr>
          <w:p w14:paraId="457015E5">
            <w:pPr>
              <w:tabs>
                <w:tab w:val="left" w:pos="6300"/>
              </w:tabs>
              <w:spacing w:line="280" w:lineRule="exact"/>
              <w:ind w:firstLine="420"/>
              <w:jc w:val="both"/>
              <w:rPr>
                <w:rFonts w:hint="eastAsia" w:ascii="仿宋" w:hAnsi="仿宋" w:eastAsia="仿宋" w:cs="仿宋"/>
              </w:rPr>
            </w:pPr>
          </w:p>
        </w:tc>
        <w:tc>
          <w:tcPr>
            <w:tcW w:w="3014" w:type="dxa"/>
            <w:vAlign w:val="center"/>
          </w:tcPr>
          <w:p w14:paraId="11937915">
            <w:pPr>
              <w:tabs>
                <w:tab w:val="left" w:pos="6300"/>
              </w:tabs>
              <w:spacing w:line="280" w:lineRule="exact"/>
              <w:ind w:firstLine="420"/>
              <w:jc w:val="both"/>
              <w:rPr>
                <w:rFonts w:hint="eastAsia" w:ascii="仿宋" w:hAnsi="仿宋" w:eastAsia="仿宋" w:cs="仿宋"/>
              </w:rPr>
            </w:pPr>
          </w:p>
        </w:tc>
        <w:tc>
          <w:tcPr>
            <w:tcW w:w="2258" w:type="dxa"/>
            <w:vAlign w:val="center"/>
          </w:tcPr>
          <w:p w14:paraId="57B8C2F3">
            <w:pPr>
              <w:tabs>
                <w:tab w:val="left" w:pos="6300"/>
              </w:tabs>
              <w:spacing w:line="280" w:lineRule="exact"/>
              <w:ind w:firstLine="420"/>
              <w:jc w:val="both"/>
              <w:rPr>
                <w:rFonts w:hint="eastAsia" w:ascii="仿宋" w:hAnsi="仿宋" w:eastAsia="仿宋" w:cs="仿宋"/>
              </w:rPr>
            </w:pPr>
          </w:p>
        </w:tc>
      </w:tr>
      <w:tr w14:paraId="1E14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66C8CD9C">
            <w:pPr>
              <w:tabs>
                <w:tab w:val="left" w:pos="6300"/>
              </w:tabs>
              <w:spacing w:line="280" w:lineRule="exact"/>
              <w:ind w:firstLine="420"/>
              <w:jc w:val="both"/>
              <w:rPr>
                <w:rFonts w:hint="eastAsia" w:ascii="仿宋" w:hAnsi="仿宋" w:eastAsia="仿宋" w:cs="仿宋"/>
              </w:rPr>
            </w:pPr>
          </w:p>
        </w:tc>
        <w:tc>
          <w:tcPr>
            <w:tcW w:w="2904" w:type="dxa"/>
            <w:vAlign w:val="center"/>
          </w:tcPr>
          <w:p w14:paraId="54695B2D">
            <w:pPr>
              <w:tabs>
                <w:tab w:val="left" w:pos="6300"/>
              </w:tabs>
              <w:spacing w:line="280" w:lineRule="exact"/>
              <w:ind w:firstLine="420"/>
              <w:jc w:val="both"/>
              <w:rPr>
                <w:rFonts w:hint="eastAsia" w:ascii="仿宋" w:hAnsi="仿宋" w:eastAsia="仿宋" w:cs="仿宋"/>
              </w:rPr>
            </w:pPr>
          </w:p>
        </w:tc>
        <w:tc>
          <w:tcPr>
            <w:tcW w:w="3014" w:type="dxa"/>
            <w:vAlign w:val="center"/>
          </w:tcPr>
          <w:p w14:paraId="6536D55A">
            <w:pPr>
              <w:tabs>
                <w:tab w:val="left" w:pos="6300"/>
              </w:tabs>
              <w:spacing w:line="280" w:lineRule="exact"/>
              <w:ind w:firstLine="420"/>
              <w:jc w:val="both"/>
              <w:rPr>
                <w:rFonts w:hint="eastAsia" w:ascii="仿宋" w:hAnsi="仿宋" w:eastAsia="仿宋" w:cs="仿宋"/>
              </w:rPr>
            </w:pPr>
          </w:p>
        </w:tc>
        <w:tc>
          <w:tcPr>
            <w:tcW w:w="2258" w:type="dxa"/>
            <w:vAlign w:val="center"/>
          </w:tcPr>
          <w:p w14:paraId="24B34256">
            <w:pPr>
              <w:tabs>
                <w:tab w:val="left" w:pos="6300"/>
              </w:tabs>
              <w:spacing w:line="280" w:lineRule="exact"/>
              <w:ind w:firstLine="420"/>
              <w:jc w:val="both"/>
              <w:rPr>
                <w:rFonts w:hint="eastAsia" w:ascii="仿宋" w:hAnsi="仿宋" w:eastAsia="仿宋" w:cs="仿宋"/>
              </w:rPr>
            </w:pPr>
          </w:p>
        </w:tc>
      </w:tr>
    </w:tbl>
    <w:p w14:paraId="4258A086">
      <w:pPr>
        <w:ind w:firstLine="480"/>
        <w:rPr>
          <w:rFonts w:hint="eastAsia" w:ascii="仿宋" w:hAnsi="仿宋" w:eastAsia="仿宋" w:cs="仿宋"/>
        </w:rPr>
      </w:pPr>
      <w:r>
        <w:rPr>
          <w:rFonts w:hint="eastAsia" w:ascii="仿宋" w:hAnsi="仿宋" w:eastAsia="仿宋" w:cs="仿宋"/>
        </w:rPr>
        <w:t>供应商：                                      法定代表人或授权代表：</w:t>
      </w:r>
    </w:p>
    <w:p w14:paraId="2272BB09">
      <w:pPr>
        <w:ind w:firstLine="480"/>
        <w:rPr>
          <w:rFonts w:hint="eastAsia" w:ascii="仿宋" w:hAnsi="仿宋" w:eastAsia="仿宋" w:cs="仿宋"/>
        </w:rPr>
      </w:pPr>
      <w:r>
        <w:rPr>
          <w:rFonts w:hint="eastAsia" w:ascii="仿宋" w:hAnsi="仿宋" w:eastAsia="仿宋" w:cs="仿宋"/>
        </w:rPr>
        <w:t xml:space="preserve">    </w:t>
      </w:r>
    </w:p>
    <w:p w14:paraId="4F2236BF">
      <w:pPr>
        <w:ind w:firstLine="480"/>
        <w:rPr>
          <w:rFonts w:hint="eastAsia" w:ascii="仿宋" w:hAnsi="仿宋" w:eastAsia="仿宋" w:cs="仿宋"/>
        </w:rPr>
      </w:pPr>
      <w:r>
        <w:rPr>
          <w:rFonts w:hint="eastAsia" w:ascii="仿宋" w:hAnsi="仿宋" w:eastAsia="仿宋" w:cs="仿宋"/>
        </w:rPr>
        <w:t>（供应商公章）                                    （签字或盖章）</w:t>
      </w:r>
    </w:p>
    <w:p w14:paraId="36FB38D0">
      <w:pPr>
        <w:ind w:firstLine="480"/>
        <w:rPr>
          <w:rFonts w:hint="eastAsia" w:ascii="仿宋" w:hAnsi="仿宋" w:eastAsia="仿宋" w:cs="仿宋"/>
        </w:rPr>
      </w:pPr>
      <w:r>
        <w:rPr>
          <w:rFonts w:hint="eastAsia" w:ascii="仿宋" w:hAnsi="仿宋" w:eastAsia="仿宋" w:cs="仿宋"/>
        </w:rPr>
        <w:t xml:space="preserve">                                               </w:t>
      </w:r>
    </w:p>
    <w:p w14:paraId="5E03C044">
      <w:pPr>
        <w:ind w:firstLine="480"/>
        <w:jc w:val="center"/>
        <w:rPr>
          <w:rFonts w:hint="eastAsia" w:ascii="仿宋" w:hAnsi="仿宋" w:eastAsia="仿宋" w:cs="仿宋"/>
        </w:rPr>
      </w:pPr>
      <w:r>
        <w:rPr>
          <w:rFonts w:hint="eastAsia" w:ascii="仿宋" w:hAnsi="仿宋" w:eastAsia="仿宋" w:cs="仿宋"/>
        </w:rPr>
        <w:t>年     月     日</w:t>
      </w:r>
    </w:p>
    <w:p w14:paraId="2DC56EEA">
      <w:pPr>
        <w:ind w:firstLine="480"/>
        <w:rPr>
          <w:rFonts w:hint="eastAsia" w:ascii="仿宋" w:hAnsi="仿宋" w:eastAsia="仿宋" w:cs="仿宋"/>
        </w:rPr>
      </w:pPr>
    </w:p>
    <w:p w14:paraId="196E460C">
      <w:pPr>
        <w:ind w:firstLine="480"/>
        <w:rPr>
          <w:rFonts w:hint="eastAsia" w:ascii="仿宋" w:hAnsi="仿宋" w:eastAsia="仿宋" w:cs="仿宋"/>
        </w:rPr>
      </w:pPr>
      <w:r>
        <w:rPr>
          <w:rFonts w:hint="eastAsia" w:ascii="仿宋" w:hAnsi="仿宋" w:eastAsia="仿宋" w:cs="仿宋"/>
        </w:rPr>
        <w:t>注：</w:t>
      </w:r>
    </w:p>
    <w:p w14:paraId="6F098E50">
      <w:pPr>
        <w:ind w:firstLine="480"/>
        <w:rPr>
          <w:rFonts w:hint="eastAsia" w:ascii="仿宋" w:hAnsi="仿宋" w:eastAsia="仿宋" w:cs="仿宋"/>
        </w:rPr>
      </w:pPr>
      <w:r>
        <w:rPr>
          <w:rFonts w:hint="eastAsia" w:ascii="仿宋" w:hAnsi="仿宋" w:eastAsia="仿宋" w:cs="仿宋"/>
        </w:rPr>
        <w:t>1、本表即为对本项目“第三章 采购商务需求”中所列商务条款进行比较和响应；</w:t>
      </w:r>
    </w:p>
    <w:p w14:paraId="217DB38E">
      <w:pPr>
        <w:ind w:firstLine="480"/>
        <w:rPr>
          <w:rFonts w:hint="eastAsia" w:ascii="仿宋" w:hAnsi="仿宋" w:eastAsia="仿宋" w:cs="仿宋"/>
        </w:rPr>
      </w:pPr>
      <w:r>
        <w:rPr>
          <w:rFonts w:hint="eastAsia" w:ascii="仿宋" w:hAnsi="仿宋" w:eastAsia="仿宋" w:cs="仿宋"/>
        </w:rPr>
        <w:t>2、该表必须按照邀标文件要求如实填写，根据响应情况在“差异说明”项填写正偏离或负偏离及原因，完全符合的填写“无差异”；</w:t>
      </w:r>
    </w:p>
    <w:p w14:paraId="5D7586CE">
      <w:pPr>
        <w:ind w:firstLine="480"/>
        <w:rPr>
          <w:rFonts w:hint="eastAsia" w:ascii="仿宋" w:hAnsi="仿宋" w:eastAsia="仿宋" w:cs="仿宋"/>
        </w:rPr>
      </w:pPr>
      <w:r>
        <w:rPr>
          <w:rFonts w:hint="eastAsia" w:ascii="仿宋" w:hAnsi="仿宋" w:eastAsia="仿宋" w:cs="仿宋"/>
        </w:rPr>
        <w:t>3、该表可扩展</w:t>
      </w:r>
      <w:r>
        <w:rPr>
          <w:rFonts w:hint="eastAsia" w:ascii="仿宋" w:hAnsi="仿宋" w:eastAsia="仿宋" w:cs="仿宋"/>
          <w:szCs w:val="28"/>
        </w:rPr>
        <w:t>，并逐页签字或盖章</w:t>
      </w:r>
      <w:r>
        <w:rPr>
          <w:rFonts w:hint="eastAsia" w:ascii="仿宋" w:hAnsi="仿宋" w:eastAsia="仿宋" w:cs="仿宋"/>
        </w:rPr>
        <w:t>。</w:t>
      </w:r>
    </w:p>
    <w:p w14:paraId="3A64E86E">
      <w:pPr>
        <w:ind w:firstLine="480"/>
        <w:rPr>
          <w:rFonts w:hint="eastAsia" w:ascii="仿宋" w:hAnsi="仿宋" w:eastAsia="仿宋" w:cs="仿宋"/>
        </w:rPr>
      </w:pPr>
      <w:r>
        <w:rPr>
          <w:rFonts w:hint="eastAsia" w:ascii="仿宋" w:hAnsi="仿宋" w:eastAsia="仿宋" w:cs="仿宋"/>
        </w:rPr>
        <w:t>4、可附相关支撑材料（格式自定）。</w:t>
      </w:r>
    </w:p>
    <w:p w14:paraId="37154102">
      <w:pPr>
        <w:ind w:firstLine="480"/>
        <w:rPr>
          <w:rFonts w:hint="eastAsia" w:ascii="仿宋" w:hAnsi="仿宋" w:eastAsia="仿宋" w:cs="仿宋"/>
        </w:rPr>
      </w:pPr>
      <w:r>
        <w:rPr>
          <w:rFonts w:hint="eastAsia" w:ascii="仿宋" w:hAnsi="仿宋" w:eastAsia="仿宋" w:cs="仿宋"/>
        </w:rPr>
        <w:t>5、若“响应情况”栏中仅填写“无偏离”或“有偏离”等内容而未作实质性描述，该供应商将失去成为成交供应商的资格，仅保留其合格供应商的身份。</w:t>
      </w:r>
    </w:p>
    <w:p w14:paraId="4E3ABA41">
      <w:pPr>
        <w:rPr>
          <w:rFonts w:ascii="仿宋" w:hAnsi="仿宋" w:eastAsia="仿宋"/>
        </w:rPr>
      </w:pPr>
      <w:r>
        <w:rPr>
          <w:rFonts w:hint="eastAsia" w:ascii="仿宋" w:hAnsi="仿宋" w:eastAsia="仿宋" w:cs="仿宋"/>
        </w:rPr>
        <w:br w:type="page"/>
      </w:r>
    </w:p>
    <w:p w14:paraId="31BB58E8">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（二）其它优惠承诺（格式自定）</w:t>
      </w:r>
      <w:r>
        <w:rPr>
          <w:rFonts w:ascii="仿宋" w:hAnsi="仿宋" w:eastAsia="仿宋" w:cs="仿宋"/>
          <w:bCs/>
          <w:color w:val="auto"/>
          <w:sz w:val="27"/>
          <w:szCs w:val="32"/>
        </w:rPr>
        <w:br w:type="page"/>
      </w:r>
    </w:p>
    <w:p w14:paraId="24233648">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四、服务部分</w:t>
      </w:r>
    </w:p>
    <w:p w14:paraId="7947CEF2">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（一）服务响应偏离表</w:t>
      </w:r>
    </w:p>
    <w:p w14:paraId="1D1A339D">
      <w:pPr>
        <w:widowControl/>
        <w:spacing w:line="320" w:lineRule="exact"/>
        <w:ind w:firstLine="480" w:firstLineChars="200"/>
        <w:rPr>
          <w:rFonts w:ascii="仿宋" w:hAnsi="仿宋" w:eastAsia="仿宋" w:cs="仿宋"/>
          <w:sz w:val="24"/>
        </w:rPr>
      </w:pPr>
      <w:r>
        <w:rPr>
          <w:rFonts w:hint="eastAsia" w:ascii="仿宋" w:hAnsi="仿宋" w:eastAsia="仿宋" w:cs="仿宋"/>
          <w:sz w:val="24"/>
        </w:rPr>
        <w:t>项目名称：</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4"/>
        <w:gridCol w:w="2904"/>
        <w:gridCol w:w="3014"/>
        <w:gridCol w:w="2258"/>
      </w:tblGrid>
      <w:tr w14:paraId="066D2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44" w:type="dxa"/>
            <w:vAlign w:val="center"/>
          </w:tcPr>
          <w:p w14:paraId="7146E473">
            <w:pPr>
              <w:tabs>
                <w:tab w:val="left" w:pos="6300"/>
              </w:tabs>
              <w:spacing w:line="280" w:lineRule="exact"/>
              <w:jc w:val="center"/>
              <w:rPr>
                <w:rFonts w:hint="eastAsia" w:ascii="仿宋" w:hAnsi="仿宋" w:eastAsia="仿宋" w:cs="仿宋"/>
              </w:rPr>
            </w:pPr>
            <w:r>
              <w:rPr>
                <w:rFonts w:hint="eastAsia" w:ascii="仿宋" w:hAnsi="仿宋" w:eastAsia="仿宋" w:cs="仿宋"/>
              </w:rPr>
              <w:t>序号</w:t>
            </w:r>
          </w:p>
        </w:tc>
        <w:tc>
          <w:tcPr>
            <w:tcW w:w="2904" w:type="dxa"/>
            <w:vAlign w:val="center"/>
          </w:tcPr>
          <w:p w14:paraId="31B11139">
            <w:pPr>
              <w:tabs>
                <w:tab w:val="left" w:pos="6300"/>
              </w:tabs>
              <w:spacing w:line="280" w:lineRule="exact"/>
              <w:jc w:val="center"/>
              <w:rPr>
                <w:rFonts w:hint="eastAsia" w:ascii="仿宋" w:hAnsi="仿宋" w:eastAsia="仿宋" w:cs="仿宋"/>
              </w:rPr>
            </w:pPr>
            <w:r>
              <w:rPr>
                <w:rFonts w:hint="eastAsia" w:ascii="仿宋" w:hAnsi="仿宋" w:eastAsia="仿宋" w:cs="仿宋"/>
              </w:rPr>
              <w:t>采购需求</w:t>
            </w:r>
          </w:p>
        </w:tc>
        <w:tc>
          <w:tcPr>
            <w:tcW w:w="3014" w:type="dxa"/>
            <w:vAlign w:val="center"/>
          </w:tcPr>
          <w:p w14:paraId="15013428">
            <w:pPr>
              <w:tabs>
                <w:tab w:val="left" w:pos="6300"/>
              </w:tabs>
              <w:spacing w:line="280" w:lineRule="exact"/>
              <w:jc w:val="center"/>
              <w:rPr>
                <w:rFonts w:hint="eastAsia" w:ascii="仿宋" w:hAnsi="仿宋" w:eastAsia="仿宋" w:cs="仿宋"/>
              </w:rPr>
            </w:pPr>
            <w:r>
              <w:rPr>
                <w:rFonts w:hint="eastAsia" w:ascii="仿宋" w:hAnsi="仿宋" w:eastAsia="仿宋" w:cs="仿宋"/>
              </w:rPr>
              <w:t>响应情况</w:t>
            </w:r>
          </w:p>
        </w:tc>
        <w:tc>
          <w:tcPr>
            <w:tcW w:w="2258" w:type="dxa"/>
            <w:vAlign w:val="center"/>
          </w:tcPr>
          <w:p w14:paraId="58B12E2A">
            <w:pPr>
              <w:tabs>
                <w:tab w:val="left" w:pos="6300"/>
              </w:tabs>
              <w:spacing w:line="280" w:lineRule="exact"/>
              <w:jc w:val="center"/>
              <w:rPr>
                <w:rFonts w:hint="eastAsia" w:ascii="仿宋" w:hAnsi="仿宋" w:eastAsia="仿宋" w:cs="仿宋"/>
              </w:rPr>
            </w:pPr>
            <w:r>
              <w:rPr>
                <w:rFonts w:hint="eastAsia" w:ascii="仿宋" w:hAnsi="仿宋" w:eastAsia="仿宋" w:cs="仿宋"/>
              </w:rPr>
              <w:t>差异说明</w:t>
            </w:r>
          </w:p>
        </w:tc>
      </w:tr>
      <w:tr w14:paraId="5D095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7D327762">
            <w:pPr>
              <w:tabs>
                <w:tab w:val="left" w:pos="6300"/>
              </w:tabs>
              <w:spacing w:line="280" w:lineRule="exact"/>
              <w:ind w:firstLine="420"/>
              <w:jc w:val="both"/>
              <w:rPr>
                <w:rFonts w:hint="eastAsia" w:ascii="仿宋" w:hAnsi="仿宋" w:eastAsia="仿宋" w:cs="仿宋"/>
              </w:rPr>
            </w:pPr>
          </w:p>
        </w:tc>
        <w:tc>
          <w:tcPr>
            <w:tcW w:w="2904" w:type="dxa"/>
            <w:vAlign w:val="center"/>
          </w:tcPr>
          <w:p w14:paraId="1C0FC549">
            <w:pPr>
              <w:tabs>
                <w:tab w:val="left" w:pos="6300"/>
              </w:tabs>
              <w:spacing w:line="280" w:lineRule="exact"/>
              <w:ind w:firstLine="420"/>
              <w:jc w:val="both"/>
              <w:rPr>
                <w:rFonts w:hint="eastAsia" w:ascii="仿宋" w:hAnsi="仿宋" w:eastAsia="仿宋" w:cs="仿宋"/>
              </w:rPr>
            </w:pPr>
          </w:p>
        </w:tc>
        <w:tc>
          <w:tcPr>
            <w:tcW w:w="3014" w:type="dxa"/>
            <w:vAlign w:val="center"/>
          </w:tcPr>
          <w:p w14:paraId="488416F4">
            <w:pPr>
              <w:tabs>
                <w:tab w:val="left" w:pos="6300"/>
              </w:tabs>
              <w:spacing w:line="280" w:lineRule="exact"/>
              <w:ind w:firstLine="420"/>
              <w:jc w:val="both"/>
              <w:rPr>
                <w:rFonts w:hint="eastAsia" w:ascii="仿宋" w:hAnsi="仿宋" w:eastAsia="仿宋" w:cs="仿宋"/>
              </w:rPr>
            </w:pPr>
          </w:p>
        </w:tc>
        <w:tc>
          <w:tcPr>
            <w:tcW w:w="2258" w:type="dxa"/>
            <w:vAlign w:val="center"/>
          </w:tcPr>
          <w:p w14:paraId="34B867A0">
            <w:pPr>
              <w:tabs>
                <w:tab w:val="left" w:pos="6300"/>
              </w:tabs>
              <w:spacing w:line="280" w:lineRule="exact"/>
              <w:ind w:firstLine="420"/>
              <w:jc w:val="both"/>
              <w:rPr>
                <w:rFonts w:hint="eastAsia" w:ascii="仿宋" w:hAnsi="仿宋" w:eastAsia="仿宋" w:cs="仿宋"/>
              </w:rPr>
            </w:pPr>
          </w:p>
        </w:tc>
      </w:tr>
      <w:tr w14:paraId="52DC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72A1EF2A">
            <w:pPr>
              <w:tabs>
                <w:tab w:val="left" w:pos="6300"/>
              </w:tabs>
              <w:spacing w:line="280" w:lineRule="exact"/>
              <w:ind w:firstLine="420"/>
              <w:jc w:val="both"/>
              <w:rPr>
                <w:rFonts w:hint="eastAsia" w:ascii="仿宋" w:hAnsi="仿宋" w:eastAsia="仿宋" w:cs="仿宋"/>
              </w:rPr>
            </w:pPr>
          </w:p>
        </w:tc>
        <w:tc>
          <w:tcPr>
            <w:tcW w:w="2904" w:type="dxa"/>
            <w:vAlign w:val="center"/>
          </w:tcPr>
          <w:p w14:paraId="7CFC19F9">
            <w:pPr>
              <w:tabs>
                <w:tab w:val="left" w:pos="6300"/>
              </w:tabs>
              <w:spacing w:line="280" w:lineRule="exact"/>
              <w:ind w:firstLine="420"/>
              <w:jc w:val="both"/>
              <w:rPr>
                <w:rFonts w:hint="eastAsia" w:ascii="仿宋" w:hAnsi="仿宋" w:eastAsia="仿宋" w:cs="仿宋"/>
              </w:rPr>
            </w:pPr>
          </w:p>
        </w:tc>
        <w:tc>
          <w:tcPr>
            <w:tcW w:w="3014" w:type="dxa"/>
            <w:vAlign w:val="center"/>
          </w:tcPr>
          <w:p w14:paraId="46BB468A">
            <w:pPr>
              <w:tabs>
                <w:tab w:val="left" w:pos="6300"/>
              </w:tabs>
              <w:spacing w:line="280" w:lineRule="exact"/>
              <w:ind w:firstLine="420"/>
              <w:jc w:val="both"/>
              <w:rPr>
                <w:rFonts w:hint="eastAsia" w:ascii="仿宋" w:hAnsi="仿宋" w:eastAsia="仿宋" w:cs="仿宋"/>
              </w:rPr>
            </w:pPr>
          </w:p>
        </w:tc>
        <w:tc>
          <w:tcPr>
            <w:tcW w:w="2258" w:type="dxa"/>
            <w:vAlign w:val="center"/>
          </w:tcPr>
          <w:p w14:paraId="54E2D66D">
            <w:pPr>
              <w:tabs>
                <w:tab w:val="left" w:pos="6300"/>
              </w:tabs>
              <w:spacing w:line="280" w:lineRule="exact"/>
              <w:ind w:firstLine="420"/>
              <w:jc w:val="both"/>
              <w:rPr>
                <w:rFonts w:hint="eastAsia" w:ascii="仿宋" w:hAnsi="仿宋" w:eastAsia="仿宋" w:cs="仿宋"/>
              </w:rPr>
            </w:pPr>
          </w:p>
        </w:tc>
      </w:tr>
      <w:tr w14:paraId="1287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5C9EE609">
            <w:pPr>
              <w:tabs>
                <w:tab w:val="left" w:pos="6300"/>
              </w:tabs>
              <w:spacing w:line="280" w:lineRule="exact"/>
              <w:ind w:firstLine="420"/>
              <w:jc w:val="both"/>
              <w:rPr>
                <w:rFonts w:hint="eastAsia" w:ascii="仿宋" w:hAnsi="仿宋" w:eastAsia="仿宋" w:cs="仿宋"/>
              </w:rPr>
            </w:pPr>
          </w:p>
        </w:tc>
        <w:tc>
          <w:tcPr>
            <w:tcW w:w="2904" w:type="dxa"/>
            <w:vAlign w:val="center"/>
          </w:tcPr>
          <w:p w14:paraId="194A6A85">
            <w:pPr>
              <w:tabs>
                <w:tab w:val="left" w:pos="6300"/>
              </w:tabs>
              <w:spacing w:line="280" w:lineRule="exact"/>
              <w:ind w:firstLine="420"/>
              <w:jc w:val="both"/>
              <w:rPr>
                <w:rFonts w:hint="eastAsia" w:ascii="仿宋" w:hAnsi="仿宋" w:eastAsia="仿宋" w:cs="仿宋"/>
              </w:rPr>
            </w:pPr>
          </w:p>
        </w:tc>
        <w:tc>
          <w:tcPr>
            <w:tcW w:w="3014" w:type="dxa"/>
            <w:vAlign w:val="center"/>
          </w:tcPr>
          <w:p w14:paraId="1729F699">
            <w:pPr>
              <w:tabs>
                <w:tab w:val="left" w:pos="6300"/>
              </w:tabs>
              <w:spacing w:line="280" w:lineRule="exact"/>
              <w:ind w:firstLine="420"/>
              <w:jc w:val="both"/>
              <w:rPr>
                <w:rFonts w:hint="eastAsia" w:ascii="仿宋" w:hAnsi="仿宋" w:eastAsia="仿宋" w:cs="仿宋"/>
              </w:rPr>
            </w:pPr>
          </w:p>
        </w:tc>
        <w:tc>
          <w:tcPr>
            <w:tcW w:w="2258" w:type="dxa"/>
            <w:vAlign w:val="center"/>
          </w:tcPr>
          <w:p w14:paraId="4560514F">
            <w:pPr>
              <w:tabs>
                <w:tab w:val="left" w:pos="6300"/>
              </w:tabs>
              <w:spacing w:line="280" w:lineRule="exact"/>
              <w:ind w:firstLine="420"/>
              <w:jc w:val="both"/>
              <w:rPr>
                <w:rFonts w:hint="eastAsia" w:ascii="仿宋" w:hAnsi="仿宋" w:eastAsia="仿宋" w:cs="仿宋"/>
              </w:rPr>
            </w:pPr>
          </w:p>
        </w:tc>
      </w:tr>
      <w:tr w14:paraId="19B6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79BB1C88">
            <w:pPr>
              <w:tabs>
                <w:tab w:val="left" w:pos="6300"/>
              </w:tabs>
              <w:spacing w:line="280" w:lineRule="exact"/>
              <w:ind w:firstLine="420"/>
              <w:jc w:val="both"/>
              <w:rPr>
                <w:rFonts w:hint="eastAsia" w:ascii="仿宋" w:hAnsi="仿宋" w:eastAsia="仿宋" w:cs="仿宋"/>
              </w:rPr>
            </w:pPr>
          </w:p>
        </w:tc>
        <w:tc>
          <w:tcPr>
            <w:tcW w:w="2904" w:type="dxa"/>
            <w:vAlign w:val="center"/>
          </w:tcPr>
          <w:p w14:paraId="38DD2F59">
            <w:pPr>
              <w:tabs>
                <w:tab w:val="left" w:pos="6300"/>
              </w:tabs>
              <w:spacing w:line="280" w:lineRule="exact"/>
              <w:ind w:firstLine="420"/>
              <w:jc w:val="both"/>
              <w:rPr>
                <w:rFonts w:hint="eastAsia" w:ascii="仿宋" w:hAnsi="仿宋" w:eastAsia="仿宋" w:cs="仿宋"/>
              </w:rPr>
            </w:pPr>
          </w:p>
        </w:tc>
        <w:tc>
          <w:tcPr>
            <w:tcW w:w="3014" w:type="dxa"/>
            <w:vAlign w:val="center"/>
          </w:tcPr>
          <w:p w14:paraId="0B67EB8A">
            <w:pPr>
              <w:tabs>
                <w:tab w:val="left" w:pos="6300"/>
              </w:tabs>
              <w:spacing w:line="280" w:lineRule="exact"/>
              <w:ind w:firstLine="420"/>
              <w:jc w:val="both"/>
              <w:rPr>
                <w:rFonts w:hint="eastAsia" w:ascii="仿宋" w:hAnsi="仿宋" w:eastAsia="仿宋" w:cs="仿宋"/>
              </w:rPr>
            </w:pPr>
          </w:p>
        </w:tc>
        <w:tc>
          <w:tcPr>
            <w:tcW w:w="2258" w:type="dxa"/>
            <w:vAlign w:val="center"/>
          </w:tcPr>
          <w:p w14:paraId="371CC08A">
            <w:pPr>
              <w:tabs>
                <w:tab w:val="left" w:pos="6300"/>
              </w:tabs>
              <w:spacing w:line="280" w:lineRule="exact"/>
              <w:ind w:firstLine="420"/>
              <w:jc w:val="both"/>
              <w:rPr>
                <w:rFonts w:hint="eastAsia" w:ascii="仿宋" w:hAnsi="仿宋" w:eastAsia="仿宋" w:cs="仿宋"/>
              </w:rPr>
            </w:pPr>
          </w:p>
        </w:tc>
      </w:tr>
      <w:tr w14:paraId="7000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6CAE8682">
            <w:pPr>
              <w:tabs>
                <w:tab w:val="left" w:pos="6300"/>
              </w:tabs>
              <w:spacing w:line="280" w:lineRule="exact"/>
              <w:ind w:firstLine="420"/>
              <w:jc w:val="both"/>
              <w:rPr>
                <w:rFonts w:hint="eastAsia" w:ascii="仿宋" w:hAnsi="仿宋" w:eastAsia="仿宋" w:cs="仿宋"/>
              </w:rPr>
            </w:pPr>
          </w:p>
        </w:tc>
        <w:tc>
          <w:tcPr>
            <w:tcW w:w="2904" w:type="dxa"/>
            <w:vAlign w:val="center"/>
          </w:tcPr>
          <w:p w14:paraId="1A3E93D5">
            <w:pPr>
              <w:tabs>
                <w:tab w:val="left" w:pos="6300"/>
              </w:tabs>
              <w:spacing w:line="280" w:lineRule="exact"/>
              <w:ind w:firstLine="420"/>
              <w:jc w:val="both"/>
              <w:rPr>
                <w:rFonts w:hint="eastAsia" w:ascii="仿宋" w:hAnsi="仿宋" w:eastAsia="仿宋" w:cs="仿宋"/>
              </w:rPr>
            </w:pPr>
          </w:p>
        </w:tc>
        <w:tc>
          <w:tcPr>
            <w:tcW w:w="3014" w:type="dxa"/>
            <w:vAlign w:val="center"/>
          </w:tcPr>
          <w:p w14:paraId="173A9E88">
            <w:pPr>
              <w:tabs>
                <w:tab w:val="left" w:pos="6300"/>
              </w:tabs>
              <w:spacing w:line="280" w:lineRule="exact"/>
              <w:ind w:firstLine="420"/>
              <w:jc w:val="both"/>
              <w:rPr>
                <w:rFonts w:hint="eastAsia" w:ascii="仿宋" w:hAnsi="仿宋" w:eastAsia="仿宋" w:cs="仿宋"/>
              </w:rPr>
            </w:pPr>
          </w:p>
        </w:tc>
        <w:tc>
          <w:tcPr>
            <w:tcW w:w="2258" w:type="dxa"/>
            <w:vAlign w:val="center"/>
          </w:tcPr>
          <w:p w14:paraId="2B169C32">
            <w:pPr>
              <w:tabs>
                <w:tab w:val="left" w:pos="6300"/>
              </w:tabs>
              <w:spacing w:line="280" w:lineRule="exact"/>
              <w:ind w:firstLine="420"/>
              <w:jc w:val="both"/>
              <w:rPr>
                <w:rFonts w:hint="eastAsia" w:ascii="仿宋" w:hAnsi="仿宋" w:eastAsia="仿宋" w:cs="仿宋"/>
              </w:rPr>
            </w:pPr>
          </w:p>
        </w:tc>
      </w:tr>
      <w:tr w14:paraId="45EC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49166100">
            <w:pPr>
              <w:tabs>
                <w:tab w:val="left" w:pos="6300"/>
              </w:tabs>
              <w:spacing w:line="280" w:lineRule="exact"/>
              <w:ind w:firstLine="420"/>
              <w:jc w:val="both"/>
              <w:rPr>
                <w:rFonts w:hint="eastAsia" w:ascii="仿宋" w:hAnsi="仿宋" w:eastAsia="仿宋" w:cs="仿宋"/>
              </w:rPr>
            </w:pPr>
          </w:p>
        </w:tc>
        <w:tc>
          <w:tcPr>
            <w:tcW w:w="2904" w:type="dxa"/>
            <w:vAlign w:val="center"/>
          </w:tcPr>
          <w:p w14:paraId="09D525EC">
            <w:pPr>
              <w:tabs>
                <w:tab w:val="left" w:pos="6300"/>
              </w:tabs>
              <w:spacing w:line="280" w:lineRule="exact"/>
              <w:ind w:firstLine="420"/>
              <w:jc w:val="both"/>
              <w:rPr>
                <w:rFonts w:hint="eastAsia" w:ascii="仿宋" w:hAnsi="仿宋" w:eastAsia="仿宋" w:cs="仿宋"/>
              </w:rPr>
            </w:pPr>
          </w:p>
        </w:tc>
        <w:tc>
          <w:tcPr>
            <w:tcW w:w="3014" w:type="dxa"/>
            <w:vAlign w:val="center"/>
          </w:tcPr>
          <w:p w14:paraId="700C9571">
            <w:pPr>
              <w:tabs>
                <w:tab w:val="left" w:pos="6300"/>
              </w:tabs>
              <w:spacing w:line="280" w:lineRule="exact"/>
              <w:ind w:firstLine="420"/>
              <w:jc w:val="both"/>
              <w:rPr>
                <w:rFonts w:hint="eastAsia" w:ascii="仿宋" w:hAnsi="仿宋" w:eastAsia="仿宋" w:cs="仿宋"/>
              </w:rPr>
            </w:pPr>
          </w:p>
        </w:tc>
        <w:tc>
          <w:tcPr>
            <w:tcW w:w="2258" w:type="dxa"/>
            <w:vAlign w:val="center"/>
          </w:tcPr>
          <w:p w14:paraId="1C651002">
            <w:pPr>
              <w:tabs>
                <w:tab w:val="left" w:pos="6300"/>
              </w:tabs>
              <w:spacing w:line="280" w:lineRule="exact"/>
              <w:ind w:firstLine="420"/>
              <w:jc w:val="both"/>
              <w:rPr>
                <w:rFonts w:hint="eastAsia" w:ascii="仿宋" w:hAnsi="仿宋" w:eastAsia="仿宋" w:cs="仿宋"/>
              </w:rPr>
            </w:pPr>
          </w:p>
        </w:tc>
      </w:tr>
      <w:tr w14:paraId="5F2A8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43E12949">
            <w:pPr>
              <w:tabs>
                <w:tab w:val="left" w:pos="6300"/>
              </w:tabs>
              <w:spacing w:line="280" w:lineRule="exact"/>
              <w:ind w:firstLine="420"/>
              <w:jc w:val="both"/>
              <w:rPr>
                <w:rFonts w:hint="eastAsia" w:ascii="仿宋" w:hAnsi="仿宋" w:eastAsia="仿宋" w:cs="仿宋"/>
              </w:rPr>
            </w:pPr>
          </w:p>
        </w:tc>
        <w:tc>
          <w:tcPr>
            <w:tcW w:w="2904" w:type="dxa"/>
            <w:vAlign w:val="center"/>
          </w:tcPr>
          <w:p w14:paraId="59FCD294">
            <w:pPr>
              <w:tabs>
                <w:tab w:val="left" w:pos="6300"/>
              </w:tabs>
              <w:spacing w:line="280" w:lineRule="exact"/>
              <w:ind w:firstLine="420"/>
              <w:jc w:val="both"/>
              <w:rPr>
                <w:rFonts w:hint="eastAsia" w:ascii="仿宋" w:hAnsi="仿宋" w:eastAsia="仿宋" w:cs="仿宋"/>
              </w:rPr>
            </w:pPr>
          </w:p>
        </w:tc>
        <w:tc>
          <w:tcPr>
            <w:tcW w:w="3014" w:type="dxa"/>
            <w:vAlign w:val="center"/>
          </w:tcPr>
          <w:p w14:paraId="4E9F1013">
            <w:pPr>
              <w:tabs>
                <w:tab w:val="left" w:pos="6300"/>
              </w:tabs>
              <w:spacing w:line="280" w:lineRule="exact"/>
              <w:ind w:firstLine="420"/>
              <w:jc w:val="both"/>
              <w:rPr>
                <w:rFonts w:hint="eastAsia" w:ascii="仿宋" w:hAnsi="仿宋" w:eastAsia="仿宋" w:cs="仿宋"/>
              </w:rPr>
            </w:pPr>
          </w:p>
        </w:tc>
        <w:tc>
          <w:tcPr>
            <w:tcW w:w="2258" w:type="dxa"/>
            <w:vAlign w:val="center"/>
          </w:tcPr>
          <w:p w14:paraId="49757075">
            <w:pPr>
              <w:tabs>
                <w:tab w:val="left" w:pos="6300"/>
              </w:tabs>
              <w:spacing w:line="280" w:lineRule="exact"/>
              <w:ind w:firstLine="420"/>
              <w:jc w:val="both"/>
              <w:rPr>
                <w:rFonts w:hint="eastAsia" w:ascii="仿宋" w:hAnsi="仿宋" w:eastAsia="仿宋" w:cs="仿宋"/>
              </w:rPr>
            </w:pPr>
          </w:p>
        </w:tc>
      </w:tr>
      <w:tr w14:paraId="61F3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44" w:type="dxa"/>
            <w:vAlign w:val="center"/>
          </w:tcPr>
          <w:p w14:paraId="7E6C739E">
            <w:pPr>
              <w:tabs>
                <w:tab w:val="left" w:pos="6300"/>
              </w:tabs>
              <w:spacing w:line="280" w:lineRule="exact"/>
              <w:ind w:firstLine="420"/>
              <w:jc w:val="both"/>
              <w:rPr>
                <w:rFonts w:hint="eastAsia" w:ascii="仿宋" w:hAnsi="仿宋" w:eastAsia="仿宋" w:cs="仿宋"/>
              </w:rPr>
            </w:pPr>
          </w:p>
        </w:tc>
        <w:tc>
          <w:tcPr>
            <w:tcW w:w="2904" w:type="dxa"/>
            <w:vAlign w:val="center"/>
          </w:tcPr>
          <w:p w14:paraId="38A740A1">
            <w:pPr>
              <w:tabs>
                <w:tab w:val="left" w:pos="6300"/>
              </w:tabs>
              <w:spacing w:line="280" w:lineRule="exact"/>
              <w:ind w:firstLine="420"/>
              <w:jc w:val="both"/>
              <w:rPr>
                <w:rFonts w:hint="eastAsia" w:ascii="仿宋" w:hAnsi="仿宋" w:eastAsia="仿宋" w:cs="仿宋"/>
              </w:rPr>
            </w:pPr>
          </w:p>
        </w:tc>
        <w:tc>
          <w:tcPr>
            <w:tcW w:w="3014" w:type="dxa"/>
            <w:vAlign w:val="center"/>
          </w:tcPr>
          <w:p w14:paraId="6BE7E228">
            <w:pPr>
              <w:tabs>
                <w:tab w:val="left" w:pos="6300"/>
              </w:tabs>
              <w:spacing w:line="280" w:lineRule="exact"/>
              <w:ind w:firstLine="420"/>
              <w:jc w:val="both"/>
              <w:rPr>
                <w:rFonts w:hint="eastAsia" w:ascii="仿宋" w:hAnsi="仿宋" w:eastAsia="仿宋" w:cs="仿宋"/>
              </w:rPr>
            </w:pPr>
          </w:p>
        </w:tc>
        <w:tc>
          <w:tcPr>
            <w:tcW w:w="2258" w:type="dxa"/>
            <w:vAlign w:val="center"/>
          </w:tcPr>
          <w:p w14:paraId="3B58699C">
            <w:pPr>
              <w:tabs>
                <w:tab w:val="left" w:pos="6300"/>
              </w:tabs>
              <w:spacing w:line="280" w:lineRule="exact"/>
              <w:ind w:firstLine="420"/>
              <w:jc w:val="both"/>
              <w:rPr>
                <w:rFonts w:hint="eastAsia" w:ascii="仿宋" w:hAnsi="仿宋" w:eastAsia="仿宋" w:cs="仿宋"/>
              </w:rPr>
            </w:pPr>
          </w:p>
        </w:tc>
      </w:tr>
    </w:tbl>
    <w:p w14:paraId="108B83CE">
      <w:pPr>
        <w:ind w:firstLine="480"/>
        <w:rPr>
          <w:rFonts w:hint="eastAsia" w:ascii="仿宋" w:hAnsi="仿宋" w:eastAsia="仿宋" w:cs="仿宋"/>
        </w:rPr>
      </w:pPr>
      <w:r>
        <w:rPr>
          <w:rFonts w:hint="eastAsia" w:ascii="仿宋" w:hAnsi="仿宋" w:eastAsia="仿宋" w:cs="仿宋"/>
        </w:rPr>
        <w:t>供应商：                                      法定代表人或授权代表：</w:t>
      </w:r>
    </w:p>
    <w:p w14:paraId="306A766B">
      <w:pPr>
        <w:ind w:firstLine="480"/>
        <w:rPr>
          <w:rFonts w:hint="eastAsia" w:ascii="仿宋" w:hAnsi="仿宋" w:eastAsia="仿宋" w:cs="仿宋"/>
        </w:rPr>
      </w:pPr>
      <w:r>
        <w:rPr>
          <w:rFonts w:hint="eastAsia" w:ascii="仿宋" w:hAnsi="仿宋" w:eastAsia="仿宋" w:cs="仿宋"/>
        </w:rPr>
        <w:t xml:space="preserve">    </w:t>
      </w:r>
    </w:p>
    <w:p w14:paraId="7C856D28">
      <w:pPr>
        <w:ind w:firstLine="480"/>
        <w:rPr>
          <w:rFonts w:hint="eastAsia" w:ascii="仿宋" w:hAnsi="仿宋" w:eastAsia="仿宋" w:cs="仿宋"/>
        </w:rPr>
      </w:pPr>
      <w:r>
        <w:rPr>
          <w:rFonts w:hint="eastAsia" w:ascii="仿宋" w:hAnsi="仿宋" w:eastAsia="仿宋" w:cs="仿宋"/>
        </w:rPr>
        <w:t>（供应商公章）                                    （签字或盖章）</w:t>
      </w:r>
    </w:p>
    <w:p w14:paraId="637B0D18">
      <w:pPr>
        <w:ind w:firstLine="480"/>
        <w:rPr>
          <w:rFonts w:hint="eastAsia" w:ascii="仿宋" w:hAnsi="仿宋" w:eastAsia="仿宋" w:cs="仿宋"/>
        </w:rPr>
      </w:pPr>
      <w:r>
        <w:rPr>
          <w:rFonts w:hint="eastAsia" w:ascii="仿宋" w:hAnsi="仿宋" w:eastAsia="仿宋" w:cs="仿宋"/>
        </w:rPr>
        <w:t xml:space="preserve">                                               </w:t>
      </w:r>
    </w:p>
    <w:p w14:paraId="34DC89BB">
      <w:pPr>
        <w:ind w:firstLine="480"/>
        <w:jc w:val="center"/>
        <w:rPr>
          <w:rFonts w:hint="eastAsia" w:ascii="仿宋" w:hAnsi="仿宋" w:eastAsia="仿宋" w:cs="仿宋"/>
        </w:rPr>
      </w:pPr>
      <w:r>
        <w:rPr>
          <w:rFonts w:hint="eastAsia" w:ascii="仿宋" w:hAnsi="仿宋" w:eastAsia="仿宋" w:cs="仿宋"/>
        </w:rPr>
        <w:t>年     月     日</w:t>
      </w:r>
    </w:p>
    <w:p w14:paraId="79265E0F">
      <w:pPr>
        <w:ind w:firstLine="480"/>
        <w:rPr>
          <w:rFonts w:hint="eastAsia" w:ascii="仿宋" w:hAnsi="仿宋" w:eastAsia="仿宋" w:cs="仿宋"/>
        </w:rPr>
      </w:pPr>
    </w:p>
    <w:p w14:paraId="47F9A04C">
      <w:pPr>
        <w:ind w:firstLine="480"/>
        <w:rPr>
          <w:rFonts w:hint="eastAsia" w:ascii="仿宋" w:hAnsi="仿宋" w:eastAsia="仿宋" w:cs="仿宋"/>
        </w:rPr>
      </w:pPr>
      <w:r>
        <w:rPr>
          <w:rFonts w:hint="eastAsia" w:ascii="仿宋" w:hAnsi="仿宋" w:eastAsia="仿宋" w:cs="仿宋"/>
        </w:rPr>
        <w:t>注：</w:t>
      </w:r>
    </w:p>
    <w:p w14:paraId="510DA048">
      <w:pPr>
        <w:ind w:firstLine="480"/>
        <w:rPr>
          <w:rFonts w:hint="eastAsia" w:ascii="仿宋" w:hAnsi="仿宋" w:eastAsia="仿宋" w:cs="仿宋"/>
        </w:rPr>
      </w:pPr>
      <w:r>
        <w:rPr>
          <w:rFonts w:hint="eastAsia" w:ascii="仿宋" w:hAnsi="仿宋" w:eastAsia="仿宋" w:cs="仿宋"/>
        </w:rPr>
        <w:t>1、本表即为对本项目“第二章  采购项目需求”中所列技术要求进行比较和响应；</w:t>
      </w:r>
    </w:p>
    <w:p w14:paraId="29555B7E">
      <w:pPr>
        <w:ind w:firstLine="480"/>
        <w:rPr>
          <w:rFonts w:hint="eastAsia" w:ascii="仿宋" w:hAnsi="仿宋" w:eastAsia="仿宋" w:cs="仿宋"/>
        </w:rPr>
      </w:pPr>
      <w:r>
        <w:rPr>
          <w:rFonts w:hint="eastAsia" w:ascii="仿宋" w:hAnsi="仿宋" w:eastAsia="仿宋" w:cs="仿宋"/>
        </w:rPr>
        <w:t>2、该表必须按照邀标文件要求如实填写，根据响应情况在“差异说明”项填写正偏离或负偏离及原因，完全符合的填写“无差异”；</w:t>
      </w:r>
    </w:p>
    <w:p w14:paraId="786EAD18">
      <w:pPr>
        <w:ind w:firstLine="480"/>
        <w:rPr>
          <w:rFonts w:hint="eastAsia" w:ascii="仿宋" w:hAnsi="仿宋" w:eastAsia="仿宋" w:cs="仿宋"/>
        </w:rPr>
      </w:pPr>
      <w:r>
        <w:rPr>
          <w:rFonts w:hint="eastAsia" w:ascii="仿宋" w:hAnsi="仿宋" w:eastAsia="仿宋" w:cs="仿宋"/>
        </w:rPr>
        <w:t>3、该表可扩展</w:t>
      </w:r>
      <w:r>
        <w:rPr>
          <w:rFonts w:hint="eastAsia" w:ascii="仿宋" w:hAnsi="仿宋" w:eastAsia="仿宋" w:cs="仿宋"/>
          <w:szCs w:val="28"/>
        </w:rPr>
        <w:t>，并逐页签字或盖章</w:t>
      </w:r>
      <w:r>
        <w:rPr>
          <w:rFonts w:hint="eastAsia" w:ascii="仿宋" w:hAnsi="仿宋" w:eastAsia="仿宋" w:cs="仿宋"/>
        </w:rPr>
        <w:t>；</w:t>
      </w:r>
    </w:p>
    <w:p w14:paraId="1ACE934F">
      <w:pPr>
        <w:ind w:firstLine="480"/>
        <w:rPr>
          <w:rFonts w:hint="eastAsia" w:ascii="仿宋" w:hAnsi="仿宋" w:eastAsia="仿宋" w:cs="仿宋"/>
        </w:rPr>
      </w:pPr>
      <w:r>
        <w:rPr>
          <w:rFonts w:hint="eastAsia" w:ascii="仿宋" w:hAnsi="仿宋" w:eastAsia="仿宋" w:cs="仿宋"/>
        </w:rPr>
        <w:t>4、可附相关技术支撑材料（格式自定）；</w:t>
      </w:r>
    </w:p>
    <w:p w14:paraId="1703B451">
      <w:pPr>
        <w:rPr>
          <w:rFonts w:ascii="仿宋" w:hAnsi="仿宋" w:eastAsia="仿宋"/>
        </w:rPr>
      </w:pPr>
      <w:r>
        <w:rPr>
          <w:rFonts w:hint="eastAsia" w:ascii="仿宋" w:hAnsi="仿宋" w:eastAsia="仿宋" w:cs="仿宋"/>
        </w:rPr>
        <w:t>5、若“响应情况”栏中仅填写“无偏离”或“有偏离”等内容而未作实质性参数描述，该供应商将失去成为成交供应商的资格，仅保留其合格供应商的身份</w:t>
      </w:r>
      <w:r>
        <w:rPr>
          <w:rFonts w:hint="eastAsia" w:ascii="仿宋" w:hAnsi="仿宋" w:eastAsia="仿宋"/>
        </w:rPr>
        <w:t>。</w:t>
      </w:r>
      <w:r>
        <w:rPr>
          <w:rFonts w:ascii="仿宋" w:hAnsi="仿宋" w:eastAsia="仿宋"/>
        </w:rPr>
        <w:br w:type="page"/>
      </w:r>
    </w:p>
    <w:p w14:paraId="0EE720EA">
      <w:pPr>
        <w:pStyle w:val="4"/>
        <w:spacing w:before="48" w:beforeLines="20" w:after="48" w:afterLines="20" w:line="380" w:lineRule="exact"/>
        <w:ind w:firstLine="182" w:firstLineChars="67"/>
        <w:rPr>
          <w:rFonts w:ascii="仿宋" w:hAnsi="仿宋" w:eastAsia="仿宋" w:cs="仿宋"/>
          <w:bCs/>
          <w:color w:val="auto"/>
          <w:sz w:val="27"/>
          <w:szCs w:val="32"/>
        </w:rPr>
      </w:pPr>
      <w:r>
        <w:rPr>
          <w:rFonts w:hint="eastAsia" w:ascii="仿宋" w:hAnsi="仿宋" w:eastAsia="仿宋" w:cs="仿宋"/>
          <w:bCs/>
          <w:color w:val="auto"/>
          <w:sz w:val="27"/>
          <w:szCs w:val="32"/>
        </w:rPr>
        <w:t>（二）其它（格式自定）</w:t>
      </w:r>
      <w:r>
        <w:rPr>
          <w:rFonts w:ascii="仿宋" w:hAnsi="仿宋" w:eastAsia="仿宋" w:cs="仿宋"/>
          <w:bCs/>
          <w:color w:val="auto"/>
          <w:sz w:val="27"/>
          <w:szCs w:val="32"/>
        </w:rPr>
        <w:br w:type="page"/>
      </w:r>
    </w:p>
    <w:p w14:paraId="536E455D">
      <w:pPr>
        <w:pStyle w:val="3"/>
        <w:adjustRightInd w:val="0"/>
        <w:snapToGrid w:val="0"/>
        <w:spacing w:before="48" w:beforeLines="20" w:after="48" w:afterLines="20" w:line="400" w:lineRule="exact"/>
        <w:rPr>
          <w:rFonts w:ascii="仿宋" w:hAnsi="仿宋" w:eastAsia="仿宋" w:cs="仿宋"/>
          <w:color w:val="auto"/>
          <w:sz w:val="30"/>
          <w:szCs w:val="24"/>
        </w:rPr>
      </w:pPr>
      <w:r>
        <w:rPr>
          <w:rFonts w:hint="eastAsia" w:ascii="仿宋" w:hAnsi="仿宋" w:eastAsia="仿宋" w:cs="仿宋"/>
          <w:color w:val="auto"/>
          <w:sz w:val="30"/>
          <w:szCs w:val="24"/>
        </w:rPr>
        <w:t>五、其他资料</w:t>
      </w:r>
    </w:p>
    <w:p w14:paraId="7844E211">
      <w:pPr>
        <w:pStyle w:val="4"/>
        <w:spacing w:before="48" w:beforeLines="20" w:after="48" w:afterLines="20" w:line="380" w:lineRule="exact"/>
        <w:ind w:firstLine="182" w:firstLineChars="67"/>
        <w:rPr>
          <w:rFonts w:hint="eastAsia" w:ascii="仿宋" w:hAnsi="仿宋" w:eastAsia="仿宋" w:cs="仿宋"/>
          <w:bCs/>
          <w:color w:val="auto"/>
          <w:sz w:val="27"/>
          <w:szCs w:val="32"/>
        </w:rPr>
      </w:pPr>
      <w:r>
        <w:rPr>
          <w:rFonts w:hint="eastAsia" w:ascii="仿宋" w:hAnsi="仿宋" w:eastAsia="仿宋" w:cs="仿宋"/>
          <w:bCs/>
          <w:color w:val="auto"/>
          <w:sz w:val="27"/>
          <w:szCs w:val="32"/>
        </w:rPr>
        <w:t>（一）中小企业声明函、监狱企业证明文件、残疾人福利性单位声明函</w:t>
      </w:r>
    </w:p>
    <w:p w14:paraId="424CFBAE">
      <w:pPr>
        <w:tabs>
          <w:tab w:val="left" w:pos="6300"/>
        </w:tabs>
        <w:snapToGrid w:val="0"/>
        <w:spacing w:line="500" w:lineRule="exact"/>
        <w:ind w:firstLine="562"/>
        <w:jc w:val="center"/>
        <w:rPr>
          <w:rFonts w:hint="eastAsia" w:ascii="仿宋" w:hAnsi="仿宋" w:eastAsia="仿宋" w:cs="仿宋"/>
          <w:b/>
          <w:bCs/>
          <w:sz w:val="28"/>
          <w:szCs w:val="28"/>
        </w:rPr>
      </w:pPr>
      <w:r>
        <w:rPr>
          <w:rFonts w:hint="eastAsia" w:ascii="仿宋" w:hAnsi="仿宋" w:eastAsia="仿宋" w:cs="仿宋"/>
          <w:b/>
          <w:bCs/>
          <w:sz w:val="28"/>
          <w:szCs w:val="28"/>
        </w:rPr>
        <w:t>中小企业声明函</w:t>
      </w:r>
    </w:p>
    <w:p w14:paraId="2388A3A0">
      <w:pPr>
        <w:tabs>
          <w:tab w:val="left" w:pos="6300"/>
        </w:tabs>
        <w:snapToGrid w:val="0"/>
        <w:spacing w:line="500" w:lineRule="exact"/>
        <w:ind w:firstLine="480"/>
        <w:rPr>
          <w:rFonts w:hint="eastAsia" w:ascii="仿宋" w:hAnsi="仿宋" w:eastAsia="仿宋" w:cs="仿宋"/>
          <w:szCs w:val="28"/>
        </w:rPr>
      </w:pPr>
      <w:r>
        <w:rPr>
          <w:rFonts w:hint="eastAsia" w:ascii="仿宋" w:hAnsi="仿宋" w:eastAsia="仿宋" w:cs="仿宋"/>
          <w:szCs w:val="28"/>
        </w:rPr>
        <w:t>本公司郑重声明，根据《政府采购促进中小企业发展管理办法》（</w:t>
      </w:r>
      <w:r>
        <w:rPr>
          <w:rFonts w:hint="eastAsia" w:ascii="仿宋" w:hAnsi="仿宋" w:eastAsia="仿宋" w:cs="仿宋"/>
        </w:rPr>
        <w:t>财库〔2020〕46号</w:t>
      </w:r>
      <w:r>
        <w:rPr>
          <w:rFonts w:hint="eastAsia" w:ascii="仿宋" w:hAnsi="仿宋" w:eastAsia="仿宋" w:cs="仿宋"/>
          <w:szCs w:val="28"/>
        </w:rPr>
        <w:t>）的规定，本公司参加</w:t>
      </w:r>
      <w:r>
        <w:rPr>
          <w:rFonts w:hint="eastAsia" w:ascii="仿宋" w:hAnsi="仿宋" w:eastAsia="仿宋" w:cs="仿宋"/>
          <w:szCs w:val="28"/>
          <w:u w:val="single"/>
        </w:rPr>
        <w:t>（单位名称）</w:t>
      </w:r>
      <w:r>
        <w:rPr>
          <w:rFonts w:hint="eastAsia" w:ascii="仿宋" w:hAnsi="仿宋" w:eastAsia="仿宋" w:cs="仿宋"/>
          <w:szCs w:val="28"/>
        </w:rPr>
        <w:t>的</w:t>
      </w:r>
      <w:r>
        <w:rPr>
          <w:rFonts w:hint="eastAsia" w:ascii="仿宋" w:hAnsi="仿宋" w:eastAsia="仿宋" w:cs="仿宋"/>
          <w:szCs w:val="28"/>
          <w:u w:val="single"/>
        </w:rPr>
        <w:t>（项目名称）</w:t>
      </w:r>
      <w:r>
        <w:rPr>
          <w:rFonts w:hint="eastAsia" w:ascii="仿宋" w:hAnsi="仿宋" w:eastAsia="仿宋" w:cs="仿宋"/>
          <w:szCs w:val="28"/>
        </w:rPr>
        <w:t>采购活动，服务全部由符合政策要求的中小企业承接。相关企业的具体情况如下：</w:t>
      </w:r>
    </w:p>
    <w:p w14:paraId="687532E2">
      <w:pPr>
        <w:tabs>
          <w:tab w:val="left" w:pos="6300"/>
        </w:tabs>
        <w:snapToGrid w:val="0"/>
        <w:spacing w:line="500" w:lineRule="exact"/>
        <w:ind w:firstLine="480"/>
        <w:rPr>
          <w:rFonts w:hint="eastAsia" w:ascii="仿宋" w:hAnsi="仿宋" w:eastAsia="仿宋" w:cs="仿宋"/>
          <w:szCs w:val="28"/>
        </w:rPr>
      </w:pPr>
      <w:r>
        <w:rPr>
          <w:rFonts w:hint="eastAsia" w:ascii="仿宋" w:hAnsi="仿宋" w:eastAsia="仿宋" w:cs="仿宋"/>
          <w:szCs w:val="28"/>
        </w:rPr>
        <w:t>1.</w:t>
      </w:r>
      <w:r>
        <w:rPr>
          <w:rFonts w:hint="eastAsia" w:ascii="仿宋" w:hAnsi="仿宋" w:eastAsia="仿宋" w:cs="仿宋"/>
          <w:szCs w:val="28"/>
          <w:u w:val="single"/>
        </w:rPr>
        <w:t>（标的名称）</w:t>
      </w:r>
      <w:r>
        <w:rPr>
          <w:rFonts w:hint="eastAsia" w:ascii="仿宋" w:hAnsi="仿宋" w:eastAsia="仿宋" w:cs="仿宋"/>
          <w:szCs w:val="28"/>
        </w:rPr>
        <w:t>，属于</w:t>
      </w:r>
      <w:r>
        <w:rPr>
          <w:rFonts w:hint="eastAsia" w:ascii="仿宋" w:hAnsi="仿宋" w:eastAsia="仿宋" w:cs="仿宋"/>
          <w:szCs w:val="28"/>
          <w:u w:val="single"/>
        </w:rPr>
        <w:t>（采购文件中明确的所属行业）</w:t>
      </w:r>
      <w:r>
        <w:rPr>
          <w:rFonts w:hint="eastAsia" w:ascii="仿宋" w:hAnsi="仿宋" w:eastAsia="仿宋" w:cs="仿宋"/>
          <w:szCs w:val="28"/>
        </w:rPr>
        <w:t>；承建（承接）企业为</w:t>
      </w:r>
      <w:r>
        <w:rPr>
          <w:rFonts w:hint="eastAsia" w:ascii="仿宋" w:hAnsi="仿宋" w:eastAsia="仿宋" w:cs="仿宋"/>
          <w:szCs w:val="28"/>
          <w:u w:val="single"/>
        </w:rPr>
        <w:t>（企业名称）</w:t>
      </w:r>
      <w:r>
        <w:rPr>
          <w:rFonts w:hint="eastAsia" w:ascii="仿宋" w:hAnsi="仿宋" w:eastAsia="仿宋" w:cs="仿宋"/>
          <w:szCs w:val="28"/>
        </w:rPr>
        <w:t>，从业人员</w:t>
      </w:r>
      <w:r>
        <w:rPr>
          <w:rFonts w:hint="eastAsia" w:ascii="仿宋" w:hAnsi="仿宋" w:eastAsia="仿宋" w:cs="仿宋"/>
          <w:szCs w:val="28"/>
          <w:u w:val="single"/>
        </w:rPr>
        <w:t xml:space="preserve">      </w:t>
      </w:r>
      <w:r>
        <w:rPr>
          <w:rFonts w:hint="eastAsia" w:ascii="仿宋" w:hAnsi="仿宋" w:eastAsia="仿宋" w:cs="仿宋"/>
          <w:szCs w:val="28"/>
        </w:rPr>
        <w:t>人，营业收入为</w:t>
      </w:r>
      <w:r>
        <w:rPr>
          <w:rFonts w:hint="eastAsia" w:ascii="仿宋" w:hAnsi="仿宋" w:eastAsia="仿宋" w:cs="仿宋"/>
          <w:szCs w:val="28"/>
          <w:u w:val="single"/>
        </w:rPr>
        <w:t xml:space="preserve">    </w:t>
      </w:r>
      <w:r>
        <w:rPr>
          <w:rFonts w:hint="eastAsia" w:ascii="仿宋" w:hAnsi="仿宋" w:eastAsia="仿宋" w:cs="仿宋"/>
          <w:szCs w:val="28"/>
        </w:rPr>
        <w:t>万元，资产总额为</w:t>
      </w:r>
      <w:r>
        <w:rPr>
          <w:rFonts w:hint="eastAsia" w:ascii="仿宋" w:hAnsi="仿宋" w:eastAsia="仿宋" w:cs="仿宋"/>
          <w:szCs w:val="28"/>
          <w:u w:val="single"/>
        </w:rPr>
        <w:t xml:space="preserve">    </w:t>
      </w:r>
      <w:r>
        <w:rPr>
          <w:rFonts w:hint="eastAsia" w:ascii="仿宋" w:hAnsi="仿宋" w:eastAsia="仿宋" w:cs="仿宋"/>
          <w:szCs w:val="28"/>
        </w:rPr>
        <w:t>万元，属于</w:t>
      </w:r>
      <w:r>
        <w:rPr>
          <w:rFonts w:hint="eastAsia" w:ascii="仿宋" w:hAnsi="仿宋" w:eastAsia="仿宋" w:cs="仿宋"/>
          <w:szCs w:val="28"/>
          <w:u w:val="single"/>
        </w:rPr>
        <w:t>（中型企业、小型企业、微型企业）</w:t>
      </w:r>
      <w:r>
        <w:rPr>
          <w:rFonts w:hint="eastAsia" w:ascii="仿宋" w:hAnsi="仿宋" w:eastAsia="仿宋" w:cs="仿宋"/>
          <w:szCs w:val="28"/>
        </w:rPr>
        <w:t>；</w:t>
      </w:r>
    </w:p>
    <w:p w14:paraId="5F753D5C">
      <w:pPr>
        <w:tabs>
          <w:tab w:val="left" w:pos="6300"/>
        </w:tabs>
        <w:snapToGrid w:val="0"/>
        <w:spacing w:line="500" w:lineRule="exact"/>
        <w:ind w:firstLine="480"/>
        <w:rPr>
          <w:rFonts w:hint="eastAsia" w:ascii="仿宋" w:hAnsi="仿宋" w:eastAsia="仿宋" w:cs="仿宋"/>
          <w:szCs w:val="28"/>
        </w:rPr>
      </w:pPr>
      <w:r>
        <w:rPr>
          <w:rFonts w:hint="eastAsia" w:ascii="仿宋" w:hAnsi="仿宋" w:eastAsia="仿宋" w:cs="仿宋"/>
          <w:szCs w:val="28"/>
        </w:rPr>
        <w:t>为本标的提供的服务人员</w:t>
      </w:r>
      <w:r>
        <w:rPr>
          <w:rFonts w:hint="eastAsia" w:ascii="仿宋" w:hAnsi="仿宋" w:eastAsia="仿宋" w:cs="仿宋"/>
          <w:szCs w:val="28"/>
          <w:u w:val="single"/>
        </w:rPr>
        <w:t xml:space="preserve">   </w:t>
      </w:r>
      <w:r>
        <w:rPr>
          <w:rFonts w:hint="eastAsia" w:ascii="仿宋" w:hAnsi="仿宋" w:eastAsia="仿宋" w:cs="仿宋"/>
          <w:szCs w:val="28"/>
        </w:rPr>
        <w:t>人，其中与本企业签订劳动合同</w:t>
      </w:r>
      <w:r>
        <w:rPr>
          <w:rFonts w:hint="eastAsia" w:ascii="仿宋" w:hAnsi="仿宋" w:eastAsia="仿宋" w:cs="仿宋"/>
          <w:szCs w:val="28"/>
          <w:u w:val="single"/>
        </w:rPr>
        <w:t xml:space="preserve">   </w:t>
      </w:r>
      <w:r>
        <w:rPr>
          <w:rFonts w:hint="eastAsia" w:ascii="仿宋" w:hAnsi="仿宋" w:eastAsia="仿宋" w:cs="仿宋"/>
          <w:szCs w:val="28"/>
        </w:rPr>
        <w:t>人，其他人员</w:t>
      </w:r>
      <w:r>
        <w:rPr>
          <w:rFonts w:hint="eastAsia" w:ascii="仿宋" w:hAnsi="仿宋" w:eastAsia="仿宋" w:cs="仿宋"/>
          <w:szCs w:val="28"/>
          <w:u w:val="single"/>
        </w:rPr>
        <w:t xml:space="preserve">   </w:t>
      </w:r>
      <w:r>
        <w:rPr>
          <w:rFonts w:hint="eastAsia" w:ascii="仿宋" w:hAnsi="仿宋" w:eastAsia="仿宋" w:cs="仿宋"/>
          <w:szCs w:val="28"/>
        </w:rPr>
        <w:t>人。有其他人员的不符合中小企业扶持政策（适用于服务采购项目）;</w:t>
      </w:r>
    </w:p>
    <w:p w14:paraId="0F35A838">
      <w:pPr>
        <w:tabs>
          <w:tab w:val="left" w:pos="6300"/>
        </w:tabs>
        <w:snapToGrid w:val="0"/>
        <w:spacing w:line="500" w:lineRule="exact"/>
        <w:ind w:firstLine="480"/>
        <w:rPr>
          <w:rFonts w:hint="eastAsia" w:ascii="仿宋" w:hAnsi="仿宋" w:eastAsia="仿宋" w:cs="仿宋"/>
          <w:szCs w:val="28"/>
        </w:rPr>
      </w:pPr>
      <w:r>
        <w:rPr>
          <w:rFonts w:hint="eastAsia" w:ascii="仿宋" w:hAnsi="仿宋" w:eastAsia="仿宋" w:cs="仿宋"/>
          <w:szCs w:val="28"/>
        </w:rPr>
        <w:t>2.</w:t>
      </w:r>
      <w:r>
        <w:rPr>
          <w:rFonts w:hint="eastAsia" w:ascii="仿宋" w:hAnsi="仿宋" w:eastAsia="仿宋" w:cs="仿宋"/>
          <w:szCs w:val="28"/>
          <w:u w:val="single"/>
        </w:rPr>
        <w:t xml:space="preserve"> （标的名称）</w:t>
      </w:r>
      <w:r>
        <w:rPr>
          <w:rFonts w:hint="eastAsia" w:ascii="仿宋" w:hAnsi="仿宋" w:eastAsia="仿宋" w:cs="仿宋"/>
          <w:szCs w:val="28"/>
        </w:rPr>
        <w:t>，属于</w:t>
      </w:r>
      <w:r>
        <w:rPr>
          <w:rFonts w:hint="eastAsia" w:ascii="仿宋" w:hAnsi="仿宋" w:eastAsia="仿宋" w:cs="仿宋"/>
          <w:szCs w:val="28"/>
          <w:u w:val="single"/>
        </w:rPr>
        <w:t>（采购文件中明确的所属行业）</w:t>
      </w:r>
      <w:r>
        <w:rPr>
          <w:rFonts w:hint="eastAsia" w:ascii="仿宋" w:hAnsi="仿宋" w:eastAsia="仿宋" w:cs="仿宋"/>
          <w:szCs w:val="28"/>
        </w:rPr>
        <w:t>；承建（承接）企业为</w:t>
      </w:r>
      <w:r>
        <w:rPr>
          <w:rFonts w:hint="eastAsia" w:ascii="仿宋" w:hAnsi="仿宋" w:eastAsia="仿宋" w:cs="仿宋"/>
          <w:szCs w:val="28"/>
          <w:u w:val="single"/>
        </w:rPr>
        <w:t>（企业名称）</w:t>
      </w:r>
      <w:r>
        <w:rPr>
          <w:rFonts w:hint="eastAsia" w:ascii="仿宋" w:hAnsi="仿宋" w:eastAsia="仿宋" w:cs="仿宋"/>
          <w:szCs w:val="28"/>
        </w:rPr>
        <w:t>，从业人员</w:t>
      </w:r>
      <w:r>
        <w:rPr>
          <w:rFonts w:hint="eastAsia" w:ascii="仿宋" w:hAnsi="仿宋" w:eastAsia="仿宋" w:cs="仿宋"/>
          <w:szCs w:val="28"/>
          <w:u w:val="single"/>
        </w:rPr>
        <w:t xml:space="preserve">      </w:t>
      </w:r>
      <w:r>
        <w:rPr>
          <w:rFonts w:hint="eastAsia" w:ascii="仿宋" w:hAnsi="仿宋" w:eastAsia="仿宋" w:cs="仿宋"/>
          <w:szCs w:val="28"/>
        </w:rPr>
        <w:t>人，营业收入为</w:t>
      </w:r>
      <w:r>
        <w:rPr>
          <w:rFonts w:hint="eastAsia" w:ascii="仿宋" w:hAnsi="仿宋" w:eastAsia="仿宋" w:cs="仿宋"/>
          <w:szCs w:val="28"/>
          <w:u w:val="single"/>
        </w:rPr>
        <w:t xml:space="preserve">    </w:t>
      </w:r>
      <w:r>
        <w:rPr>
          <w:rFonts w:hint="eastAsia" w:ascii="仿宋" w:hAnsi="仿宋" w:eastAsia="仿宋" w:cs="仿宋"/>
          <w:szCs w:val="28"/>
        </w:rPr>
        <w:t>万元，资产总额为</w:t>
      </w:r>
      <w:r>
        <w:rPr>
          <w:rFonts w:hint="eastAsia" w:ascii="仿宋" w:hAnsi="仿宋" w:eastAsia="仿宋" w:cs="仿宋"/>
          <w:szCs w:val="28"/>
          <w:u w:val="single"/>
        </w:rPr>
        <w:t xml:space="preserve">    </w:t>
      </w:r>
      <w:r>
        <w:rPr>
          <w:rFonts w:hint="eastAsia" w:ascii="仿宋" w:hAnsi="仿宋" w:eastAsia="仿宋" w:cs="仿宋"/>
          <w:szCs w:val="28"/>
        </w:rPr>
        <w:t>万元，属于</w:t>
      </w:r>
      <w:r>
        <w:rPr>
          <w:rFonts w:hint="eastAsia" w:ascii="仿宋" w:hAnsi="仿宋" w:eastAsia="仿宋" w:cs="仿宋"/>
          <w:szCs w:val="28"/>
          <w:u w:val="single"/>
        </w:rPr>
        <w:t>（中型企业、小型企业、微型企业）</w:t>
      </w:r>
      <w:r>
        <w:rPr>
          <w:rFonts w:hint="eastAsia" w:ascii="仿宋" w:hAnsi="仿宋" w:eastAsia="仿宋" w:cs="仿宋"/>
          <w:szCs w:val="28"/>
        </w:rPr>
        <w:t>；</w:t>
      </w:r>
    </w:p>
    <w:p w14:paraId="633E078F">
      <w:pPr>
        <w:tabs>
          <w:tab w:val="left" w:pos="6300"/>
        </w:tabs>
        <w:snapToGrid w:val="0"/>
        <w:spacing w:line="500" w:lineRule="exact"/>
        <w:ind w:firstLine="480"/>
        <w:rPr>
          <w:rFonts w:hint="eastAsia" w:ascii="仿宋" w:hAnsi="仿宋" w:eastAsia="仿宋" w:cs="仿宋"/>
          <w:szCs w:val="28"/>
        </w:rPr>
      </w:pPr>
      <w:r>
        <w:rPr>
          <w:rFonts w:hint="eastAsia" w:ascii="仿宋" w:hAnsi="仿宋" w:eastAsia="仿宋" w:cs="仿宋"/>
          <w:szCs w:val="28"/>
        </w:rPr>
        <w:t>为本标的提供的服务人员</w:t>
      </w:r>
      <w:r>
        <w:rPr>
          <w:rFonts w:hint="eastAsia" w:ascii="仿宋" w:hAnsi="仿宋" w:eastAsia="仿宋" w:cs="仿宋"/>
          <w:szCs w:val="28"/>
          <w:u w:val="single"/>
        </w:rPr>
        <w:t xml:space="preserve">   </w:t>
      </w:r>
      <w:r>
        <w:rPr>
          <w:rFonts w:hint="eastAsia" w:ascii="仿宋" w:hAnsi="仿宋" w:eastAsia="仿宋" w:cs="仿宋"/>
          <w:szCs w:val="28"/>
        </w:rPr>
        <w:t>人，其中与本企业签订劳动合同</w:t>
      </w:r>
      <w:r>
        <w:rPr>
          <w:rFonts w:hint="eastAsia" w:ascii="仿宋" w:hAnsi="仿宋" w:eastAsia="仿宋" w:cs="仿宋"/>
          <w:szCs w:val="28"/>
          <w:u w:val="single"/>
        </w:rPr>
        <w:t xml:space="preserve">   </w:t>
      </w:r>
      <w:r>
        <w:rPr>
          <w:rFonts w:hint="eastAsia" w:ascii="仿宋" w:hAnsi="仿宋" w:eastAsia="仿宋" w:cs="仿宋"/>
          <w:szCs w:val="28"/>
        </w:rPr>
        <w:t>人，其他人员</w:t>
      </w:r>
      <w:r>
        <w:rPr>
          <w:rFonts w:hint="eastAsia" w:ascii="仿宋" w:hAnsi="仿宋" w:eastAsia="仿宋" w:cs="仿宋"/>
          <w:szCs w:val="28"/>
          <w:u w:val="single"/>
        </w:rPr>
        <w:t xml:space="preserve">   </w:t>
      </w:r>
      <w:r>
        <w:rPr>
          <w:rFonts w:hint="eastAsia" w:ascii="仿宋" w:hAnsi="仿宋" w:eastAsia="仿宋" w:cs="仿宋"/>
          <w:szCs w:val="28"/>
        </w:rPr>
        <w:t>人。有其他人员的不符合中小企业扶持政策（适用于服务采购项目）;</w:t>
      </w:r>
    </w:p>
    <w:p w14:paraId="5C863A8E">
      <w:pPr>
        <w:tabs>
          <w:tab w:val="left" w:pos="6300"/>
        </w:tabs>
        <w:snapToGrid w:val="0"/>
        <w:spacing w:line="500" w:lineRule="exact"/>
        <w:ind w:firstLine="480"/>
        <w:rPr>
          <w:rFonts w:hint="eastAsia" w:ascii="仿宋" w:hAnsi="仿宋" w:eastAsia="仿宋" w:cs="仿宋"/>
          <w:szCs w:val="28"/>
        </w:rPr>
      </w:pPr>
      <w:r>
        <w:rPr>
          <w:rFonts w:hint="eastAsia" w:ascii="仿宋" w:hAnsi="仿宋" w:eastAsia="仿宋" w:cs="仿宋"/>
          <w:szCs w:val="28"/>
        </w:rPr>
        <w:t>……</w:t>
      </w:r>
    </w:p>
    <w:p w14:paraId="5DD2F29F">
      <w:pPr>
        <w:tabs>
          <w:tab w:val="left" w:pos="6300"/>
        </w:tabs>
        <w:snapToGrid w:val="0"/>
        <w:spacing w:line="500" w:lineRule="exact"/>
        <w:ind w:firstLine="480"/>
        <w:rPr>
          <w:rFonts w:hint="eastAsia" w:ascii="仿宋" w:hAnsi="仿宋" w:eastAsia="仿宋" w:cs="仿宋"/>
          <w:szCs w:val="28"/>
        </w:rPr>
      </w:pPr>
      <w:r>
        <w:rPr>
          <w:rFonts w:hint="eastAsia" w:ascii="仿宋" w:hAnsi="仿宋" w:eastAsia="仿宋" w:cs="仿宋"/>
          <w:szCs w:val="28"/>
        </w:rPr>
        <w:t>以上企业，不属于大企业的分支机构，不存在控股股东为大企业的情形，也不存在与大企业的负责人为同一人的情形。</w:t>
      </w:r>
    </w:p>
    <w:p w14:paraId="7D802D78">
      <w:pPr>
        <w:tabs>
          <w:tab w:val="left" w:pos="6300"/>
        </w:tabs>
        <w:snapToGrid w:val="0"/>
        <w:spacing w:line="500" w:lineRule="exact"/>
        <w:ind w:firstLine="480"/>
        <w:rPr>
          <w:rFonts w:hint="eastAsia" w:ascii="仿宋" w:hAnsi="仿宋" w:eastAsia="仿宋" w:cs="仿宋"/>
          <w:szCs w:val="28"/>
        </w:rPr>
      </w:pPr>
      <w:r>
        <w:rPr>
          <w:rFonts w:hint="eastAsia" w:ascii="仿宋" w:hAnsi="仿宋" w:eastAsia="仿宋" w:cs="仿宋"/>
          <w:szCs w:val="28"/>
        </w:rPr>
        <w:t>本企业对上述声明内容的真实性负责。如有虚假，将依法承担相应责任。</w:t>
      </w:r>
    </w:p>
    <w:p w14:paraId="05D2A033">
      <w:pPr>
        <w:tabs>
          <w:tab w:val="left" w:pos="6300"/>
        </w:tabs>
        <w:snapToGrid w:val="0"/>
        <w:spacing w:line="500" w:lineRule="exact"/>
        <w:ind w:firstLine="480"/>
        <w:rPr>
          <w:rFonts w:hint="eastAsia" w:ascii="仿宋" w:hAnsi="仿宋" w:eastAsia="仿宋" w:cs="仿宋"/>
          <w:szCs w:val="28"/>
        </w:rPr>
      </w:pPr>
      <w:r>
        <w:rPr>
          <w:rFonts w:hint="eastAsia" w:ascii="仿宋" w:hAnsi="仿宋" w:eastAsia="仿宋" w:cs="仿宋"/>
          <w:szCs w:val="28"/>
        </w:rPr>
        <w:t xml:space="preserve">                                                    </w:t>
      </w:r>
    </w:p>
    <w:p w14:paraId="51CBD976">
      <w:pPr>
        <w:tabs>
          <w:tab w:val="left" w:pos="6300"/>
        </w:tabs>
        <w:snapToGrid w:val="0"/>
        <w:spacing w:line="500" w:lineRule="exact"/>
        <w:ind w:firstLine="5355" w:firstLineChars="2550"/>
        <w:rPr>
          <w:rFonts w:hint="eastAsia" w:ascii="仿宋" w:hAnsi="仿宋" w:eastAsia="仿宋" w:cs="仿宋"/>
          <w:szCs w:val="28"/>
        </w:rPr>
      </w:pPr>
      <w:r>
        <w:rPr>
          <w:rFonts w:hint="eastAsia" w:ascii="仿宋" w:hAnsi="仿宋" w:eastAsia="仿宋" w:cs="仿宋"/>
          <w:szCs w:val="28"/>
        </w:rPr>
        <w:t xml:space="preserve">企业名称（盖章）： </w:t>
      </w:r>
    </w:p>
    <w:p w14:paraId="4559E45E">
      <w:pPr>
        <w:tabs>
          <w:tab w:val="left" w:pos="6300"/>
        </w:tabs>
        <w:snapToGrid w:val="0"/>
        <w:spacing w:line="500" w:lineRule="exact"/>
        <w:ind w:right="784" w:firstLine="5355" w:firstLineChars="2550"/>
        <w:rPr>
          <w:rFonts w:hint="eastAsia" w:ascii="仿宋" w:hAnsi="仿宋" w:eastAsia="仿宋" w:cs="仿宋"/>
        </w:rPr>
      </w:pPr>
      <w:r>
        <w:rPr>
          <w:rFonts w:hint="eastAsia" w:ascii="仿宋" w:hAnsi="仿宋" w:eastAsia="仿宋" w:cs="仿宋"/>
          <w:szCs w:val="28"/>
        </w:rPr>
        <w:t>日期：</w:t>
      </w:r>
    </w:p>
    <w:p w14:paraId="488B57AD">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填写时应注意以下事项：</w:t>
      </w:r>
    </w:p>
    <w:p w14:paraId="4752DD6F">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1.从业人员、营业收入、资产总额填报上一年度数据，无上一年度数据的新成立企业可不填报。</w:t>
      </w:r>
    </w:p>
    <w:p w14:paraId="7F69FD66">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2.供应商未按照采购文件第一章“采购标的对应的中小企业划分标准所属行业”填写所属行业，或所填写企业类型与相应行业划型标准不一致的，视为未提供《中小企业声明函》，不享受中小企业扶持政策。</w:t>
      </w:r>
    </w:p>
    <w:p w14:paraId="6EB89718">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3.中小企业应当按照《中小企业划型标准规定》（工信部联企业〔2011〕300号），如实填写并提交《中小企业声明函》。</w:t>
      </w:r>
    </w:p>
    <w:p w14:paraId="322EA8C9">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注：各行业划型标准：</w:t>
      </w:r>
    </w:p>
    <w:p w14:paraId="229CBC98">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（一）农、林、牧、渔业。营业收入20000万元以下的为中小微型企业。其中，营业收入500万元及以上的为中型企业，营业收入50万元及以上的为小型企业，营业收入50万元以下的为微型企业。</w:t>
      </w:r>
    </w:p>
    <w:p w14:paraId="325009DA">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F443803">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F3CD54B">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5A2CE45">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70AD835">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9C4A714">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684CC870">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5A761CB">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1DC77A6">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BE891C9">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79B726C">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DE9DF2E">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06F6E4A">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3072115">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CA07C1E">
      <w:pPr>
        <w:tabs>
          <w:tab w:val="left" w:pos="6300"/>
        </w:tabs>
        <w:snapToGrid w:val="0"/>
        <w:ind w:firstLine="480"/>
        <w:rPr>
          <w:rFonts w:hint="eastAsia" w:ascii="仿宋" w:hAnsi="仿宋" w:eastAsia="仿宋" w:cs="仿宋"/>
          <w:kern w:val="0"/>
        </w:rPr>
      </w:pPr>
      <w:r>
        <w:rPr>
          <w:rFonts w:hint="eastAsia" w:ascii="仿宋" w:hAnsi="仿宋" w:eastAsia="仿宋" w:cs="仿宋"/>
          <w:kern w:val="0"/>
        </w:rPr>
        <w:t>（十六）其他未列明行业。从业人员300人以下的为中小微型企业。其中，从业人员100人及以上的为中型企业；从业人员10人及以上的为小型企业；从业人员10人以下的为微型企业。</w:t>
      </w:r>
    </w:p>
    <w:p w14:paraId="2496BB2D">
      <w:pPr>
        <w:pStyle w:val="4"/>
        <w:spacing w:before="48" w:beforeLines="20" w:after="48" w:afterLines="20" w:line="380" w:lineRule="exact"/>
        <w:ind w:firstLine="188" w:firstLineChars="67"/>
        <w:rPr>
          <w:rFonts w:hint="eastAsia" w:ascii="仿宋" w:hAnsi="仿宋" w:eastAsia="仿宋" w:cs="仿宋"/>
          <w:b w:val="0"/>
          <w:bCs/>
          <w:sz w:val="27"/>
          <w:szCs w:val="32"/>
        </w:rPr>
      </w:pPr>
      <w:r>
        <w:rPr>
          <w:rFonts w:hint="eastAsia" w:ascii="仿宋" w:hAnsi="仿宋" w:eastAsia="仿宋" w:cs="仿宋"/>
          <w:sz w:val="28"/>
          <w:szCs w:val="28"/>
        </w:rPr>
        <w:br w:type="page"/>
      </w:r>
      <w:r>
        <w:rPr>
          <w:rFonts w:hint="eastAsia" w:ascii="仿宋" w:hAnsi="仿宋" w:eastAsia="仿宋" w:cs="仿宋"/>
          <w:bCs/>
          <w:color w:val="auto"/>
          <w:sz w:val="27"/>
          <w:szCs w:val="32"/>
        </w:rPr>
        <w:t>（二）监狱企业证明文件</w:t>
      </w:r>
    </w:p>
    <w:p w14:paraId="73DC88EE">
      <w:pPr>
        <w:tabs>
          <w:tab w:val="left" w:pos="6300"/>
        </w:tabs>
        <w:snapToGrid w:val="0"/>
        <w:spacing w:line="400" w:lineRule="exact"/>
        <w:ind w:firstLine="480"/>
        <w:rPr>
          <w:rFonts w:hint="eastAsia" w:ascii="仿宋" w:hAnsi="仿宋" w:eastAsia="仿宋" w:cs="仿宋"/>
        </w:rPr>
      </w:pPr>
      <w:r>
        <w:rPr>
          <w:rFonts w:hint="eastAsia" w:ascii="仿宋" w:hAnsi="仿宋" w:eastAsia="仿宋" w:cs="仿宋"/>
        </w:rPr>
        <w:t>以省级以上监狱管理局、戒毒管理局（含新疆生产建设兵团）出具的属于监狱企业的证明文件为准。</w:t>
      </w:r>
    </w:p>
    <w:p w14:paraId="549A9D2E">
      <w:pPr>
        <w:pStyle w:val="4"/>
        <w:spacing w:before="48" w:beforeLines="20" w:after="48" w:afterLines="20" w:line="380" w:lineRule="exact"/>
        <w:ind w:firstLine="161" w:firstLineChars="67"/>
        <w:rPr>
          <w:rFonts w:hint="eastAsia" w:ascii="仿宋" w:hAnsi="仿宋" w:eastAsia="仿宋" w:cs="仿宋"/>
          <w:b w:val="0"/>
          <w:bCs/>
          <w:sz w:val="27"/>
          <w:szCs w:val="32"/>
        </w:rPr>
      </w:pPr>
      <w:r>
        <w:rPr>
          <w:rFonts w:hint="eastAsia" w:ascii="仿宋" w:hAnsi="仿宋" w:eastAsia="仿宋" w:cs="仿宋"/>
        </w:rPr>
        <w:br w:type="page"/>
      </w:r>
      <w:r>
        <w:rPr>
          <w:rFonts w:hint="eastAsia" w:ascii="仿宋" w:hAnsi="仿宋" w:eastAsia="仿宋" w:cs="仿宋"/>
          <w:bCs/>
          <w:color w:val="auto"/>
          <w:sz w:val="27"/>
          <w:szCs w:val="32"/>
        </w:rPr>
        <w:t>（三）残疾人福利性单位声明函</w:t>
      </w:r>
    </w:p>
    <w:p w14:paraId="7505F479">
      <w:pPr>
        <w:tabs>
          <w:tab w:val="left" w:pos="6300"/>
        </w:tabs>
        <w:snapToGrid w:val="0"/>
        <w:spacing w:line="500" w:lineRule="exact"/>
        <w:ind w:firstLine="480"/>
        <w:rPr>
          <w:rFonts w:hint="eastAsia" w:ascii="仿宋" w:hAnsi="仿宋" w:eastAsia="仿宋" w:cs="仿宋"/>
        </w:rPr>
      </w:pPr>
      <w:r>
        <w:rPr>
          <w:rFonts w:hint="eastAsia" w:ascii="仿宋" w:hAnsi="仿宋" w:eastAsia="仿宋" w:cs="仿宋"/>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53B7844">
      <w:pPr>
        <w:tabs>
          <w:tab w:val="left" w:pos="6300"/>
        </w:tabs>
        <w:snapToGrid w:val="0"/>
        <w:spacing w:line="500" w:lineRule="exact"/>
        <w:ind w:firstLine="480"/>
        <w:rPr>
          <w:rFonts w:hint="eastAsia" w:ascii="仿宋" w:hAnsi="仿宋" w:eastAsia="仿宋" w:cs="仿宋"/>
        </w:rPr>
      </w:pPr>
      <w:r>
        <w:rPr>
          <w:rFonts w:hint="eastAsia" w:ascii="仿宋" w:hAnsi="仿宋" w:eastAsia="仿宋" w:cs="仿宋"/>
        </w:rPr>
        <w:t>本单位对上述声明的真实性负责。如有虚假，将依法承担相应责任。</w:t>
      </w:r>
    </w:p>
    <w:p w14:paraId="355057C6">
      <w:pPr>
        <w:tabs>
          <w:tab w:val="left" w:pos="6300"/>
        </w:tabs>
        <w:snapToGrid w:val="0"/>
        <w:spacing w:line="500" w:lineRule="exact"/>
        <w:ind w:firstLine="480"/>
        <w:rPr>
          <w:rFonts w:hint="eastAsia" w:ascii="仿宋" w:hAnsi="仿宋" w:eastAsia="仿宋" w:cs="仿宋"/>
        </w:rPr>
      </w:pPr>
    </w:p>
    <w:p w14:paraId="57193DB9">
      <w:pPr>
        <w:tabs>
          <w:tab w:val="left" w:pos="6300"/>
        </w:tabs>
        <w:snapToGrid w:val="0"/>
        <w:spacing w:line="500" w:lineRule="exact"/>
        <w:ind w:firstLine="480"/>
        <w:rPr>
          <w:rFonts w:hint="eastAsia" w:ascii="仿宋" w:hAnsi="仿宋" w:eastAsia="仿宋" w:cs="仿宋"/>
        </w:rPr>
      </w:pPr>
    </w:p>
    <w:p w14:paraId="3B8B63CE">
      <w:pPr>
        <w:tabs>
          <w:tab w:val="left" w:pos="6300"/>
        </w:tabs>
        <w:snapToGrid w:val="0"/>
        <w:spacing w:line="500" w:lineRule="exact"/>
        <w:ind w:firstLine="480"/>
        <w:rPr>
          <w:rFonts w:hint="eastAsia" w:ascii="仿宋" w:hAnsi="仿宋" w:eastAsia="仿宋" w:cs="仿宋"/>
        </w:rPr>
      </w:pPr>
      <w:r>
        <w:rPr>
          <w:rFonts w:hint="eastAsia" w:ascii="仿宋" w:hAnsi="仿宋" w:eastAsia="仿宋" w:cs="仿宋"/>
        </w:rPr>
        <w:t xml:space="preserve">                                                 供应商名称（盖章）：</w:t>
      </w:r>
    </w:p>
    <w:p w14:paraId="187B173C">
      <w:pPr>
        <w:snapToGrid w:val="0"/>
        <w:spacing w:line="440" w:lineRule="exact"/>
        <w:ind w:firstLine="480"/>
        <w:rPr>
          <w:rFonts w:hint="eastAsia" w:ascii="仿宋" w:hAnsi="仿宋" w:eastAsia="仿宋" w:cs="仿宋"/>
        </w:rPr>
      </w:pPr>
      <w:r>
        <w:rPr>
          <w:rFonts w:hint="eastAsia" w:ascii="仿宋" w:hAnsi="仿宋" w:eastAsia="仿宋" w:cs="仿宋"/>
        </w:rPr>
        <w:t xml:space="preserve">                                                  日  期：</w:t>
      </w:r>
    </w:p>
    <w:p w14:paraId="635975A3">
      <w:pPr>
        <w:snapToGrid w:val="0"/>
        <w:spacing w:line="440" w:lineRule="exact"/>
        <w:ind w:firstLine="480"/>
        <w:rPr>
          <w:rFonts w:hint="eastAsia" w:ascii="仿宋" w:hAnsi="仿宋" w:eastAsia="仿宋" w:cs="仿宋"/>
        </w:rPr>
      </w:pPr>
    </w:p>
    <w:p w14:paraId="1CA9AC87">
      <w:pPr>
        <w:snapToGrid w:val="0"/>
        <w:spacing w:line="440" w:lineRule="exact"/>
        <w:ind w:firstLine="480"/>
        <w:rPr>
          <w:rFonts w:hint="eastAsia" w:ascii="仿宋" w:hAnsi="仿宋" w:eastAsia="仿宋" w:cs="仿宋"/>
        </w:rPr>
      </w:pPr>
    </w:p>
    <w:p w14:paraId="44BDFDC0">
      <w:pPr>
        <w:snapToGrid w:val="0"/>
        <w:spacing w:line="440" w:lineRule="exact"/>
        <w:ind w:firstLine="480"/>
        <w:rPr>
          <w:rFonts w:hint="eastAsia" w:ascii="仿宋" w:hAnsi="仿宋" w:eastAsia="仿宋" w:cs="仿宋"/>
        </w:rPr>
      </w:pPr>
    </w:p>
    <w:p w14:paraId="3E6BF6D7">
      <w:pPr>
        <w:snapToGrid w:val="0"/>
        <w:spacing w:line="440" w:lineRule="exact"/>
        <w:ind w:firstLine="480"/>
        <w:rPr>
          <w:rFonts w:hint="eastAsia" w:ascii="仿宋" w:hAnsi="仿宋" w:eastAsia="仿宋" w:cs="仿宋"/>
        </w:rPr>
      </w:pPr>
    </w:p>
    <w:p w14:paraId="769C9537">
      <w:pPr>
        <w:snapToGrid w:val="0"/>
        <w:spacing w:line="440" w:lineRule="exact"/>
        <w:ind w:firstLine="480"/>
        <w:rPr>
          <w:rFonts w:hint="eastAsia" w:ascii="仿宋" w:hAnsi="仿宋" w:eastAsia="仿宋" w:cs="仿宋"/>
        </w:rPr>
      </w:pPr>
    </w:p>
    <w:p w14:paraId="003C159E">
      <w:pPr>
        <w:snapToGrid w:val="0"/>
        <w:spacing w:line="440" w:lineRule="exact"/>
        <w:ind w:firstLine="480"/>
        <w:rPr>
          <w:rFonts w:hint="eastAsia" w:ascii="仿宋" w:hAnsi="仿宋" w:eastAsia="仿宋" w:cs="仿宋"/>
        </w:rPr>
      </w:pPr>
    </w:p>
    <w:p w14:paraId="5B429427">
      <w:pPr>
        <w:snapToGrid w:val="0"/>
        <w:spacing w:line="440" w:lineRule="exact"/>
        <w:ind w:firstLine="480"/>
        <w:rPr>
          <w:rFonts w:hint="eastAsia" w:ascii="仿宋" w:hAnsi="仿宋" w:eastAsia="仿宋" w:cs="仿宋"/>
        </w:rPr>
      </w:pPr>
    </w:p>
    <w:p w14:paraId="6FC86C2C">
      <w:pPr>
        <w:snapToGrid w:val="0"/>
        <w:spacing w:line="440" w:lineRule="exact"/>
        <w:ind w:firstLine="480"/>
        <w:rPr>
          <w:rFonts w:hint="eastAsia" w:ascii="仿宋" w:hAnsi="仿宋" w:eastAsia="仿宋" w:cs="仿宋"/>
        </w:rPr>
      </w:pPr>
    </w:p>
    <w:p w14:paraId="7A14E6DE">
      <w:pPr>
        <w:snapToGrid w:val="0"/>
        <w:spacing w:line="440" w:lineRule="exact"/>
        <w:ind w:firstLine="480"/>
        <w:rPr>
          <w:rFonts w:hint="eastAsia" w:ascii="仿宋" w:hAnsi="仿宋" w:eastAsia="仿宋" w:cs="仿宋"/>
        </w:rPr>
      </w:pPr>
    </w:p>
    <w:p w14:paraId="53D055C8">
      <w:pPr>
        <w:snapToGrid w:val="0"/>
        <w:spacing w:line="440" w:lineRule="exact"/>
        <w:ind w:firstLine="480"/>
        <w:rPr>
          <w:rFonts w:hint="eastAsia" w:ascii="仿宋" w:hAnsi="仿宋" w:eastAsia="仿宋" w:cs="仿宋"/>
        </w:rPr>
      </w:pPr>
    </w:p>
    <w:p w14:paraId="3C19ECC0">
      <w:pPr>
        <w:snapToGrid w:val="0"/>
        <w:spacing w:line="440" w:lineRule="exact"/>
        <w:ind w:firstLine="480"/>
        <w:rPr>
          <w:rFonts w:hint="eastAsia" w:ascii="仿宋" w:hAnsi="仿宋" w:eastAsia="仿宋" w:cs="仿宋"/>
        </w:rPr>
      </w:pPr>
    </w:p>
    <w:p w14:paraId="00E0CEFD">
      <w:pPr>
        <w:snapToGrid w:val="0"/>
        <w:spacing w:line="440" w:lineRule="exact"/>
        <w:ind w:firstLine="480"/>
        <w:rPr>
          <w:rFonts w:hint="eastAsia" w:ascii="仿宋" w:hAnsi="仿宋" w:eastAsia="仿宋" w:cs="仿宋"/>
        </w:rPr>
      </w:pPr>
    </w:p>
    <w:p w14:paraId="278B3E28">
      <w:pPr>
        <w:snapToGrid w:val="0"/>
        <w:spacing w:line="440" w:lineRule="exact"/>
        <w:ind w:firstLine="480"/>
        <w:rPr>
          <w:rFonts w:hint="eastAsia" w:ascii="仿宋" w:hAnsi="仿宋" w:eastAsia="仿宋" w:cs="仿宋"/>
        </w:rPr>
      </w:pPr>
      <w:r>
        <w:rPr>
          <w:rFonts w:hint="eastAsia" w:ascii="仿宋" w:hAnsi="仿宋" w:eastAsia="仿宋" w:cs="仿宋"/>
          <w:kern w:val="0"/>
        </w:rPr>
        <w:t>若成交供应商为残疾人福利性单位的，将在结果公告时公告其《残疾人福利性单位声明函》。</w:t>
      </w:r>
    </w:p>
    <w:p w14:paraId="6E132638">
      <w:pPr>
        <w:pStyle w:val="27"/>
        <w:ind w:firstLine="480"/>
        <w:rPr>
          <w:rFonts w:hint="eastAsia" w:ascii="仿宋" w:hAnsi="仿宋" w:eastAsia="仿宋" w:cs="仿宋"/>
        </w:rPr>
      </w:pPr>
    </w:p>
    <w:p w14:paraId="3CBDFF34">
      <w:pPr>
        <w:pStyle w:val="4"/>
        <w:spacing w:before="48" w:beforeLines="20" w:after="48" w:afterLines="20" w:line="380" w:lineRule="exact"/>
        <w:ind w:firstLine="161" w:firstLineChars="67"/>
        <w:rPr>
          <w:rFonts w:hint="eastAsia" w:ascii="仿宋" w:hAnsi="仿宋" w:eastAsia="仿宋" w:cs="仿宋"/>
        </w:rPr>
      </w:pPr>
      <w:r>
        <w:rPr>
          <w:rFonts w:hint="eastAsia" w:ascii="仿宋" w:hAnsi="仿宋" w:eastAsia="仿宋" w:cs="仿宋"/>
        </w:rPr>
        <w:br w:type="page"/>
      </w:r>
      <w:r>
        <w:rPr>
          <w:rFonts w:hint="eastAsia" w:ascii="仿宋" w:hAnsi="仿宋" w:eastAsia="仿宋" w:cs="仿宋"/>
          <w:bCs/>
          <w:color w:val="auto"/>
          <w:sz w:val="27"/>
          <w:szCs w:val="32"/>
        </w:rPr>
        <w:t>（四）其他与项目有关的资料（自附）</w:t>
      </w:r>
    </w:p>
    <w:p w14:paraId="1A6EAC7C">
      <w:pPr>
        <w:ind w:firstLine="480"/>
        <w:rPr>
          <w:rFonts w:hint="eastAsia" w:ascii="仿宋" w:hAnsi="仿宋" w:eastAsia="仿宋" w:cs="仿宋"/>
        </w:rPr>
      </w:pPr>
    </w:p>
    <w:p w14:paraId="4892A292">
      <w:pPr>
        <w:ind w:firstLine="480"/>
        <w:rPr>
          <w:rFonts w:hint="eastAsia" w:ascii="仿宋" w:hAnsi="仿宋" w:eastAsia="仿宋" w:cs="仿宋"/>
        </w:rPr>
      </w:pPr>
    </w:p>
    <w:p w14:paraId="2E76F8FB">
      <w:pPr>
        <w:ind w:firstLine="480"/>
        <w:rPr>
          <w:rFonts w:hint="eastAsia" w:ascii="仿宋" w:hAnsi="仿宋" w:eastAsia="仿宋" w:cs="仿宋"/>
        </w:rPr>
      </w:pPr>
      <w:r>
        <w:rPr>
          <w:rFonts w:hint="eastAsia" w:ascii="仿宋" w:hAnsi="仿宋" w:eastAsia="仿宋" w:cs="仿宋"/>
        </w:rPr>
        <w:t xml:space="preserve">                           </w:t>
      </w:r>
      <w:bookmarkStart w:id="8" w:name="_GoBack"/>
      <w:bookmarkEnd w:id="8"/>
    </w:p>
    <w:p w14:paraId="521EDEF7">
      <w:pPr>
        <w:ind w:firstLine="480"/>
        <w:rPr>
          <w:rFonts w:hint="eastAsia" w:ascii="仿宋" w:hAnsi="仿宋" w:eastAsia="仿宋" w:cs="仿宋"/>
        </w:rPr>
      </w:pPr>
    </w:p>
    <w:p w14:paraId="7781449E">
      <w:pPr>
        <w:ind w:firstLine="480"/>
        <w:rPr>
          <w:rFonts w:hint="eastAsia" w:ascii="仿宋" w:hAnsi="仿宋" w:eastAsia="仿宋" w:cs="仿宋"/>
        </w:rPr>
      </w:pPr>
    </w:p>
    <w:p w14:paraId="6CD835A2">
      <w:pPr>
        <w:ind w:firstLine="480"/>
        <w:rPr>
          <w:rFonts w:hint="eastAsia" w:ascii="仿宋" w:hAnsi="仿宋" w:eastAsia="仿宋" w:cs="仿宋"/>
        </w:rPr>
      </w:pPr>
      <w:r>
        <w:rPr>
          <w:rFonts w:hint="eastAsia" w:ascii="仿宋" w:hAnsi="仿宋" w:eastAsia="仿宋" w:cs="仿宋"/>
        </w:rPr>
        <w:t xml:space="preserve">                                            （结束）</w:t>
      </w:r>
    </w:p>
    <w:p w14:paraId="222663A9">
      <w:pPr>
        <w:pStyle w:val="29"/>
        <w:jc w:val="both"/>
        <w:rPr>
          <w:rFonts w:hint="eastAsia" w:ascii="Verdana" w:hAnsi="Verdana" w:eastAsia="仿宋_GB2312"/>
          <w:sz w:val="24"/>
        </w:rPr>
      </w:pPr>
    </w:p>
    <w:p w14:paraId="3E77A116">
      <w:pPr>
        <w:rPr>
          <w:rFonts w:ascii="仿宋" w:hAnsi="仿宋" w:eastAsia="仿宋"/>
        </w:rPr>
      </w:pPr>
    </w:p>
    <w:sectPr>
      <w:pgSz w:w="12240" w:h="15840"/>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20B0604020202020204"/>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9"/>
      </w:rPr>
      <w:id w:val="1477267293"/>
      <w:docPartObj>
        <w:docPartGallery w:val="autotext"/>
      </w:docPartObj>
    </w:sdtPr>
    <w:sdtEndPr>
      <w:rPr>
        <w:rStyle w:val="19"/>
      </w:rPr>
    </w:sdtEndPr>
    <w:sdtContent>
      <w:p w14:paraId="6A51E9E0">
        <w:pPr>
          <w:pStyle w:val="9"/>
          <w:framePr w:wrap="auto" w:vAnchor="text" w:hAnchor="margin" w:xAlign="center" w:y="1"/>
          <w:rPr>
            <w:rStyle w:val="19"/>
          </w:rPr>
        </w:pPr>
        <w:r>
          <w:rPr>
            <w:rStyle w:val="19"/>
          </w:rPr>
          <w:fldChar w:fldCharType="begin"/>
        </w:r>
        <w:r>
          <w:rPr>
            <w:rStyle w:val="19"/>
          </w:rPr>
          <w:instrText xml:space="preserve"> PAGE </w:instrText>
        </w:r>
        <w:r>
          <w:rPr>
            <w:rStyle w:val="19"/>
          </w:rPr>
          <w:fldChar w:fldCharType="separate"/>
        </w:r>
        <w:r>
          <w:rPr>
            <w:rStyle w:val="19"/>
          </w:rPr>
          <w:t>1</w:t>
        </w:r>
        <w:r>
          <w:rPr>
            <w:rStyle w:val="19"/>
          </w:rPr>
          <w:fldChar w:fldCharType="end"/>
        </w:r>
      </w:p>
    </w:sdtContent>
  </w:sdt>
  <w:p w14:paraId="0F750AF3">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9"/>
      </w:rPr>
      <w:id w:val="749553209"/>
      <w:docPartObj>
        <w:docPartGallery w:val="autotext"/>
      </w:docPartObj>
    </w:sdtPr>
    <w:sdtEndPr>
      <w:rPr>
        <w:rStyle w:val="19"/>
      </w:rPr>
    </w:sdtEndPr>
    <w:sdtContent>
      <w:p w14:paraId="49490F81">
        <w:pPr>
          <w:pStyle w:val="9"/>
          <w:framePr w:wrap="auto" w:vAnchor="text" w:hAnchor="margin" w:xAlign="center" w:y="1"/>
          <w:rPr>
            <w:rStyle w:val="19"/>
          </w:rPr>
        </w:pPr>
        <w:r>
          <w:rPr>
            <w:rStyle w:val="19"/>
          </w:rPr>
          <w:fldChar w:fldCharType="begin"/>
        </w:r>
        <w:r>
          <w:rPr>
            <w:rStyle w:val="19"/>
          </w:rPr>
          <w:instrText xml:space="preserve"> PAGE </w:instrText>
        </w:r>
        <w:r>
          <w:rPr>
            <w:rStyle w:val="19"/>
          </w:rPr>
          <w:fldChar w:fldCharType="end"/>
        </w:r>
      </w:p>
    </w:sdtContent>
  </w:sdt>
  <w:p w14:paraId="687BD9F3">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C91FF">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8A849">
    <w:pPr>
      <w:pStyle w:val="10"/>
      <w:wordWrap w:val="0"/>
      <w:jc w:val="both"/>
      <w:rPr>
        <w:rFonts w:hint="eastAsia"/>
      </w:rPr>
    </w:pPr>
    <w:r>
      <w:rPr>
        <w:rFonts w:hint="eastAsia" w:ascii="仿宋" w:hAnsi="仿宋" w:eastAsia="仿宋" w:cs="仿宋"/>
        <w:b/>
        <w:sz w:val="24"/>
        <w:u w:val="single"/>
        <w:lang w:val="en-US" w:eastAsia="zh-CN"/>
      </w:rPr>
      <w:t>宜宾市南溪区育智文化发展有限公司</w:t>
    </w:r>
    <w:r>
      <w:rPr>
        <w:rFonts w:hint="eastAsia" w:ascii="仿宋" w:hAnsi="仿宋" w:eastAsia="仿宋" w:cs="仿宋"/>
        <w:b/>
        <w:sz w:val="24"/>
        <w:u w:val="single"/>
      </w:rPr>
      <w:t xml:space="preserve">           </w:t>
    </w:r>
    <w:r>
      <w:rPr>
        <w:rFonts w:ascii="仿宋" w:hAnsi="仿宋" w:eastAsia="仿宋" w:cs="仿宋"/>
        <w:b/>
        <w:sz w:val="24"/>
        <w:u w:val="single"/>
      </w:rPr>
      <w:t xml:space="preserve">      </w:t>
    </w:r>
    <w:r>
      <w:rPr>
        <w:rFonts w:hint="eastAsia" w:ascii="仿宋" w:hAnsi="仿宋" w:eastAsia="仿宋" w:cs="仿宋"/>
        <w:b/>
        <w:sz w:val="24"/>
        <w:u w:val="single"/>
      </w:rPr>
      <w:t xml:space="preserve">      </w:t>
    </w:r>
    <w:r>
      <w:rPr>
        <w:rFonts w:hint="eastAsia" w:ascii="仿宋" w:hAnsi="仿宋" w:eastAsia="仿宋" w:cs="仿宋"/>
        <w:b/>
        <w:sz w:val="24"/>
        <w:u w:val="single"/>
        <w:lang w:val="en-US" w:eastAsia="zh-CN"/>
      </w:rPr>
      <w:t xml:space="preserve">        </w:t>
    </w:r>
    <w:r>
      <w:rPr>
        <w:rFonts w:hint="eastAsia" w:ascii="仿宋" w:hAnsi="仿宋" w:eastAsia="仿宋" w:cs="仿宋"/>
        <w:b/>
        <w:sz w:val="24"/>
        <w:u w:val="single"/>
      </w:rPr>
      <w:t xml:space="preserve"> </w:t>
    </w:r>
    <w:r>
      <w:rPr>
        <w:rFonts w:hint="eastAsia" w:ascii="仿宋" w:hAnsi="仿宋" w:eastAsia="仿宋" w:cs="仿宋"/>
        <w:b/>
        <w:sz w:val="24"/>
        <w:szCs w:val="24"/>
        <w:u w:val="single"/>
      </w:rPr>
      <w:t xml:space="preserve">     邀标文件</w:t>
    </w:r>
    <w:r>
      <w:rPr>
        <w:rFonts w:hint="eastAsia" w:ascii="宋体" w:hAnsi="宋体" w:eastAsia="宋体" w:cs="宋体"/>
        <w:b/>
        <w:sz w:val="24"/>
        <w:szCs w:val="24"/>
        <w:u w:val="single"/>
      </w:rPr>
      <w:t xml:space="preserve"> </w:t>
    </w:r>
  </w:p>
  <w:p w14:paraId="7315081F">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4C95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F99DA9"/>
    <w:multiLevelType w:val="singleLevel"/>
    <w:tmpl w:val="EDF99DA9"/>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A4F92"/>
    <w:rsid w:val="0001679F"/>
    <w:rsid w:val="000B62CA"/>
    <w:rsid w:val="000F2910"/>
    <w:rsid w:val="002A53AA"/>
    <w:rsid w:val="004B2AF7"/>
    <w:rsid w:val="005C35DE"/>
    <w:rsid w:val="00626AA2"/>
    <w:rsid w:val="0068574D"/>
    <w:rsid w:val="006E696F"/>
    <w:rsid w:val="0071681D"/>
    <w:rsid w:val="007C7A70"/>
    <w:rsid w:val="007D0C0C"/>
    <w:rsid w:val="00890FE1"/>
    <w:rsid w:val="0090731C"/>
    <w:rsid w:val="009E7FC9"/>
    <w:rsid w:val="00A85D95"/>
    <w:rsid w:val="00A86611"/>
    <w:rsid w:val="00AB1D25"/>
    <w:rsid w:val="00AC3D94"/>
    <w:rsid w:val="00AD3D80"/>
    <w:rsid w:val="00B727BA"/>
    <w:rsid w:val="00BE0D57"/>
    <w:rsid w:val="00DC1106"/>
    <w:rsid w:val="00F50C8B"/>
    <w:rsid w:val="00FA4F92"/>
    <w:rsid w:val="07011CC2"/>
    <w:rsid w:val="07644792"/>
    <w:rsid w:val="09284798"/>
    <w:rsid w:val="0F2B6FD9"/>
    <w:rsid w:val="15736088"/>
    <w:rsid w:val="183C240D"/>
    <w:rsid w:val="1AA24D9F"/>
    <w:rsid w:val="1FAE14AA"/>
    <w:rsid w:val="27FBD2E2"/>
    <w:rsid w:val="28DA2E89"/>
    <w:rsid w:val="2A4254F9"/>
    <w:rsid w:val="2CDB7028"/>
    <w:rsid w:val="2D1F32F4"/>
    <w:rsid w:val="323B4D81"/>
    <w:rsid w:val="34B70380"/>
    <w:rsid w:val="3AE174A3"/>
    <w:rsid w:val="43446334"/>
    <w:rsid w:val="44A84E71"/>
    <w:rsid w:val="477DCE1E"/>
    <w:rsid w:val="573E1E21"/>
    <w:rsid w:val="5B487E91"/>
    <w:rsid w:val="5CF9550F"/>
    <w:rsid w:val="5EFEBDE8"/>
    <w:rsid w:val="68CA2609"/>
    <w:rsid w:val="68CC1AED"/>
    <w:rsid w:val="69040C17"/>
    <w:rsid w:val="69BB0F42"/>
    <w:rsid w:val="6A637494"/>
    <w:rsid w:val="6BCF62E6"/>
    <w:rsid w:val="6CD3A16D"/>
    <w:rsid w:val="6D535020"/>
    <w:rsid w:val="6E5F49A6"/>
    <w:rsid w:val="6FFF37D2"/>
    <w:rsid w:val="70DE2EF1"/>
    <w:rsid w:val="7C5F4108"/>
    <w:rsid w:val="7F463F6B"/>
    <w:rsid w:val="7F79C282"/>
    <w:rsid w:val="7F7B6CAE"/>
    <w:rsid w:val="7FBF6DD0"/>
    <w:rsid w:val="7FCD17FE"/>
    <w:rsid w:val="7FD7E9A0"/>
    <w:rsid w:val="7FE9FBB2"/>
    <w:rsid w:val="8FFFA67E"/>
    <w:rsid w:val="A97F623E"/>
    <w:rsid w:val="AFBF8780"/>
    <w:rsid w:val="BEEFCB4B"/>
    <w:rsid w:val="BFE6F841"/>
    <w:rsid w:val="BFFBDBCA"/>
    <w:rsid w:val="D5DE8897"/>
    <w:rsid w:val="E7FE3684"/>
    <w:rsid w:val="E95E2A0D"/>
    <w:rsid w:val="EFFF70E4"/>
    <w:rsid w:val="F7EEC240"/>
    <w:rsid w:val="FBF75102"/>
    <w:rsid w:val="FDDC5620"/>
    <w:rsid w:val="FDEA700A"/>
    <w:rsid w:val="FFBFCE42"/>
    <w:rsid w:val="FFFF4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qFormat="1" w:uiPriority="39" w:semiHidden="0"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heme="minorHAnsi" w:hAnsiTheme="minorHAnsi" w:eastAsiaTheme="minorEastAsia" w:cstheme="minorBidi"/>
      <w:kern w:val="2"/>
      <w:sz w:val="21"/>
      <w:szCs w:val="24"/>
      <w:lang w:val="en-US" w:eastAsia="zh-CN" w:bidi="ar-SA"/>
    </w:rPr>
  </w:style>
  <w:style w:type="paragraph" w:styleId="2">
    <w:name w:val="heading 1"/>
    <w:link w:val="24"/>
    <w:qFormat/>
    <w:uiPriority w:val="0"/>
    <w:pPr>
      <w:keepNext/>
      <w:keepLines/>
      <w:spacing w:before="240" w:after="120" w:line="360" w:lineRule="auto"/>
      <w:outlineLvl w:val="0"/>
    </w:pPr>
    <w:rPr>
      <w:rFonts w:ascii="黑体" w:hAnsi="黑体" w:eastAsia="黑体" w:cs="黑体"/>
      <w:b/>
      <w:color w:val="000000"/>
      <w:kern w:val="2"/>
      <w:sz w:val="32"/>
      <w:szCs w:val="32"/>
      <w:lang w:val="en-US" w:eastAsia="zh-CN" w:bidi="ar-SA"/>
    </w:rPr>
  </w:style>
  <w:style w:type="paragraph" w:styleId="3">
    <w:name w:val="heading 2"/>
    <w:link w:val="25"/>
    <w:qFormat/>
    <w:uiPriority w:val="0"/>
    <w:pPr>
      <w:keepNext/>
      <w:keepLines/>
      <w:spacing w:before="200" w:after="100" w:line="360" w:lineRule="auto"/>
      <w:outlineLvl w:val="1"/>
    </w:pPr>
    <w:rPr>
      <w:rFonts w:ascii="黑体" w:hAnsi="黑体" w:eastAsia="黑体" w:cs="黑体"/>
      <w:b/>
      <w:color w:val="000000"/>
      <w:kern w:val="2"/>
      <w:sz w:val="28"/>
      <w:szCs w:val="28"/>
      <w:lang w:val="en-US" w:eastAsia="zh-CN" w:bidi="ar-SA"/>
    </w:rPr>
  </w:style>
  <w:style w:type="paragraph" w:styleId="4">
    <w:name w:val="heading 3"/>
    <w:link w:val="26"/>
    <w:qFormat/>
    <w:uiPriority w:val="0"/>
    <w:pPr>
      <w:keepNext/>
      <w:keepLines/>
      <w:spacing w:before="180" w:after="80" w:line="360" w:lineRule="auto"/>
      <w:outlineLvl w:val="2"/>
    </w:pPr>
    <w:rPr>
      <w:rFonts w:ascii="黑体" w:hAnsi="黑体" w:eastAsia="黑体" w:cs="黑体"/>
      <w:b/>
      <w:color w:val="000000"/>
      <w:kern w:val="2"/>
      <w:sz w:val="24"/>
      <w:szCs w:val="24"/>
      <w:lang w:val="en-US" w:eastAsia="zh-CN" w:bidi="ar-SA"/>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autoRedefine/>
    <w:semiHidden/>
    <w:unhideWhenUsed/>
    <w:qFormat/>
    <w:uiPriority w:val="39"/>
    <w:pPr>
      <w:ind w:left="1260"/>
    </w:pPr>
    <w:rPr>
      <w:rFonts w:cstheme="minorHAnsi"/>
      <w:sz w:val="18"/>
      <w:szCs w:val="18"/>
    </w:rPr>
  </w:style>
  <w:style w:type="paragraph" w:styleId="6">
    <w:name w:val="toc 5"/>
    <w:basedOn w:val="1"/>
    <w:next w:val="1"/>
    <w:autoRedefine/>
    <w:semiHidden/>
    <w:unhideWhenUsed/>
    <w:qFormat/>
    <w:uiPriority w:val="39"/>
    <w:pPr>
      <w:ind w:left="840"/>
    </w:pPr>
    <w:rPr>
      <w:rFonts w:cstheme="minorHAnsi"/>
      <w:sz w:val="18"/>
      <w:szCs w:val="18"/>
    </w:rPr>
  </w:style>
  <w:style w:type="paragraph" w:styleId="7">
    <w:name w:val="toc 3"/>
    <w:basedOn w:val="1"/>
    <w:next w:val="1"/>
    <w:autoRedefine/>
    <w:unhideWhenUsed/>
    <w:qFormat/>
    <w:uiPriority w:val="39"/>
    <w:pPr>
      <w:ind w:left="420"/>
    </w:pPr>
    <w:rPr>
      <w:rFonts w:cstheme="minorHAnsi"/>
      <w:i/>
      <w:iCs/>
      <w:sz w:val="20"/>
      <w:szCs w:val="20"/>
    </w:rPr>
  </w:style>
  <w:style w:type="paragraph" w:styleId="8">
    <w:name w:val="toc 8"/>
    <w:basedOn w:val="1"/>
    <w:next w:val="1"/>
    <w:autoRedefine/>
    <w:semiHidden/>
    <w:unhideWhenUsed/>
    <w:qFormat/>
    <w:uiPriority w:val="39"/>
    <w:pPr>
      <w:ind w:left="1470"/>
    </w:pPr>
    <w:rPr>
      <w:rFonts w:cstheme="minorHAnsi"/>
      <w:sz w:val="18"/>
      <w:szCs w:val="18"/>
    </w:rPr>
  </w:style>
  <w:style w:type="paragraph" w:styleId="9">
    <w:name w:val="footer"/>
    <w:basedOn w:val="1"/>
    <w:link w:val="22"/>
    <w:unhideWhenUsed/>
    <w:qFormat/>
    <w:uiPriority w:val="99"/>
    <w:pPr>
      <w:tabs>
        <w:tab w:val="center" w:pos="4153"/>
        <w:tab w:val="right" w:pos="8306"/>
      </w:tabs>
      <w:snapToGrid w:val="0"/>
      <w:spacing w:line="240" w:lineRule="auto"/>
    </w:pPr>
    <w:rPr>
      <w:sz w:val="18"/>
      <w:szCs w:val="18"/>
    </w:rPr>
  </w:style>
  <w:style w:type="paragraph" w:styleId="10">
    <w:name w:val="header"/>
    <w:basedOn w:val="1"/>
    <w:link w:val="21"/>
    <w:unhideWhenUsed/>
    <w:qFormat/>
    <w:uiPriority w:val="0"/>
    <w:pPr>
      <w:tabs>
        <w:tab w:val="center" w:pos="4153"/>
        <w:tab w:val="right" w:pos="8306"/>
      </w:tabs>
      <w:snapToGrid w:val="0"/>
      <w:spacing w:line="240" w:lineRule="auto"/>
      <w:jc w:val="center"/>
    </w:pPr>
    <w:rPr>
      <w:sz w:val="18"/>
      <w:szCs w:val="18"/>
    </w:rPr>
  </w:style>
  <w:style w:type="paragraph" w:styleId="11">
    <w:name w:val="toc 1"/>
    <w:basedOn w:val="1"/>
    <w:next w:val="1"/>
    <w:autoRedefine/>
    <w:unhideWhenUsed/>
    <w:qFormat/>
    <w:uiPriority w:val="39"/>
    <w:pPr>
      <w:tabs>
        <w:tab w:val="right" w:leader="dot" w:pos="9350"/>
      </w:tabs>
      <w:spacing w:before="120" w:after="120"/>
    </w:pPr>
    <w:rPr>
      <w:rFonts w:ascii="仿宋" w:hAnsi="仿宋" w:eastAsia="仿宋" w:cs="仿宋"/>
      <w:caps/>
      <w:kern w:val="44"/>
      <w:sz w:val="22"/>
      <w:szCs w:val="22"/>
    </w:rPr>
  </w:style>
  <w:style w:type="paragraph" w:styleId="12">
    <w:name w:val="toc 4"/>
    <w:basedOn w:val="1"/>
    <w:next w:val="1"/>
    <w:autoRedefine/>
    <w:semiHidden/>
    <w:unhideWhenUsed/>
    <w:qFormat/>
    <w:uiPriority w:val="39"/>
    <w:pPr>
      <w:ind w:left="630"/>
    </w:pPr>
    <w:rPr>
      <w:rFonts w:cstheme="minorHAnsi"/>
      <w:sz w:val="18"/>
      <w:szCs w:val="18"/>
    </w:rPr>
  </w:style>
  <w:style w:type="paragraph" w:styleId="13">
    <w:name w:val="toc 6"/>
    <w:basedOn w:val="1"/>
    <w:next w:val="1"/>
    <w:autoRedefine/>
    <w:semiHidden/>
    <w:unhideWhenUsed/>
    <w:qFormat/>
    <w:uiPriority w:val="39"/>
    <w:pPr>
      <w:ind w:left="1050"/>
    </w:pPr>
    <w:rPr>
      <w:rFonts w:cstheme="minorHAnsi"/>
      <w:sz w:val="18"/>
      <w:szCs w:val="18"/>
    </w:rPr>
  </w:style>
  <w:style w:type="paragraph" w:styleId="14">
    <w:name w:val="toc 2"/>
    <w:basedOn w:val="1"/>
    <w:next w:val="1"/>
    <w:autoRedefine/>
    <w:unhideWhenUsed/>
    <w:uiPriority w:val="39"/>
    <w:pPr>
      <w:ind w:left="210"/>
    </w:pPr>
    <w:rPr>
      <w:rFonts w:cstheme="minorHAnsi"/>
      <w:smallCaps/>
      <w:sz w:val="20"/>
      <w:szCs w:val="20"/>
    </w:rPr>
  </w:style>
  <w:style w:type="paragraph" w:styleId="15">
    <w:name w:val="toc 9"/>
    <w:basedOn w:val="1"/>
    <w:next w:val="1"/>
    <w:autoRedefine/>
    <w:semiHidden/>
    <w:unhideWhenUsed/>
    <w:qFormat/>
    <w:uiPriority w:val="39"/>
    <w:pPr>
      <w:ind w:left="1680"/>
    </w:pPr>
    <w:rPr>
      <w:rFonts w:cstheme="minorHAnsi"/>
      <w:sz w:val="18"/>
      <w:szCs w:val="18"/>
    </w:rPr>
  </w:style>
  <w:style w:type="table" w:styleId="17">
    <w:name w:val="Table Grid"/>
    <w:basedOn w:val="16"/>
    <w:qFormat/>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semiHidden/>
    <w:unhideWhenUsed/>
    <w:qFormat/>
    <w:uiPriority w:val="99"/>
  </w:style>
  <w:style w:type="character" w:styleId="20">
    <w:name w:val="Hyperlink"/>
    <w:basedOn w:val="18"/>
    <w:unhideWhenUsed/>
    <w:qFormat/>
    <w:uiPriority w:val="99"/>
    <w:rPr>
      <w:color w:val="0000FF" w:themeColor="hyperlink"/>
      <w:u w:val="single"/>
    </w:rPr>
  </w:style>
  <w:style w:type="character" w:customStyle="1" w:styleId="21">
    <w:name w:val="页眉 字符"/>
    <w:basedOn w:val="18"/>
    <w:link w:val="10"/>
    <w:qFormat/>
    <w:uiPriority w:val="0"/>
    <w:rPr>
      <w:sz w:val="18"/>
      <w:szCs w:val="18"/>
    </w:rPr>
  </w:style>
  <w:style w:type="character" w:customStyle="1" w:styleId="22">
    <w:name w:val="页脚 字符"/>
    <w:basedOn w:val="18"/>
    <w:link w:val="9"/>
    <w:qFormat/>
    <w:uiPriority w:val="99"/>
    <w:rPr>
      <w:sz w:val="18"/>
      <w:szCs w:val="18"/>
    </w:rPr>
  </w:style>
  <w:style w:type="paragraph" w:customStyle="1" w:styleId="23">
    <w:name w:val="项目编号、项目名称"/>
    <w:semiHidden/>
    <w:qFormat/>
    <w:uiPriority w:val="0"/>
    <w:pPr>
      <w:tabs>
        <w:tab w:val="left" w:pos="560"/>
      </w:tabs>
      <w:spacing w:line="660" w:lineRule="exact"/>
      <w:jc w:val="center"/>
    </w:pPr>
    <w:rPr>
      <w:rFonts w:ascii="黑体" w:hAnsi="黑体" w:eastAsia="宋体" w:cs="Times New Roman"/>
      <w:b/>
      <w:kern w:val="2"/>
      <w:sz w:val="32"/>
      <w:szCs w:val="36"/>
      <w:lang w:val="en-US" w:eastAsia="zh-CN" w:bidi="ar-SA"/>
    </w:rPr>
  </w:style>
  <w:style w:type="character" w:customStyle="1" w:styleId="24">
    <w:name w:val="标题 1 字符1"/>
    <w:link w:val="2"/>
    <w:qFormat/>
    <w:uiPriority w:val="0"/>
    <w:rPr>
      <w:rFonts w:ascii="黑体" w:hAnsi="黑体" w:eastAsia="黑体" w:cs="黑体"/>
      <w:b/>
      <w:color w:val="000000"/>
      <w:sz w:val="32"/>
      <w:szCs w:val="32"/>
    </w:rPr>
  </w:style>
  <w:style w:type="character" w:customStyle="1" w:styleId="25">
    <w:name w:val="标题 2 字符"/>
    <w:link w:val="3"/>
    <w:qFormat/>
    <w:uiPriority w:val="0"/>
    <w:rPr>
      <w:rFonts w:ascii="黑体" w:hAnsi="黑体" w:eastAsia="黑体" w:cs="黑体"/>
      <w:b/>
      <w:color w:val="000000"/>
      <w:sz w:val="28"/>
      <w:szCs w:val="28"/>
    </w:rPr>
  </w:style>
  <w:style w:type="character" w:customStyle="1" w:styleId="26">
    <w:name w:val="标题 3 字符"/>
    <w:link w:val="4"/>
    <w:qFormat/>
    <w:uiPriority w:val="0"/>
    <w:rPr>
      <w:rFonts w:ascii="黑体" w:hAnsi="黑体" w:eastAsia="黑体" w:cs="黑体"/>
      <w:b/>
      <w:color w:val="000000"/>
      <w:sz w:val="24"/>
    </w:rPr>
  </w:style>
  <w:style w:type="paragraph" w:customStyle="1" w:styleId="27">
    <w:name w:val="身份证明授权委托投标函等行距"/>
    <w:qFormat/>
    <w:uiPriority w:val="0"/>
    <w:pPr>
      <w:spacing w:line="560" w:lineRule="exact"/>
      <w:ind w:firstLine="200" w:firstLineChars="200"/>
    </w:pPr>
    <w:rPr>
      <w:rFonts w:ascii="Times New Roman" w:hAnsi="Times New Roman" w:eastAsia="仿宋_GB2312" w:cs="Times New Roman"/>
      <w:kern w:val="2"/>
      <w:sz w:val="24"/>
      <w:szCs w:val="24"/>
      <w:lang w:val="en-US" w:eastAsia="zh-CN" w:bidi="ar-SA"/>
    </w:rPr>
  </w:style>
  <w:style w:type="character" w:customStyle="1" w:styleId="28">
    <w:name w:val="附件 Char Char"/>
    <w:link w:val="29"/>
    <w:qFormat/>
    <w:uiPriority w:val="0"/>
    <w:rPr>
      <w:rFonts w:eastAsia="方正黑体_GBK"/>
      <w:b/>
      <w:bCs/>
      <w:smallCaps/>
      <w:sz w:val="28"/>
    </w:rPr>
  </w:style>
  <w:style w:type="paragraph" w:customStyle="1" w:styleId="29">
    <w:name w:val="附件"/>
    <w:next w:val="1"/>
    <w:link w:val="28"/>
    <w:qFormat/>
    <w:uiPriority w:val="0"/>
    <w:pPr>
      <w:tabs>
        <w:tab w:val="right" w:leader="dot" w:pos="9402"/>
      </w:tabs>
      <w:spacing w:line="400" w:lineRule="exact"/>
      <w:jc w:val="center"/>
      <w:outlineLvl w:val="0"/>
    </w:pPr>
    <w:rPr>
      <w:rFonts w:eastAsia="方正黑体_GBK" w:asciiTheme="minorHAnsi" w:hAnsiTheme="minorHAnsi" w:cstheme="minorBidi"/>
      <w:b/>
      <w:bCs/>
      <w:smallCaps/>
      <w:kern w:val="2"/>
      <w:sz w:val="28"/>
      <w:szCs w:val="24"/>
      <w:lang w:val="en-US" w:eastAsia="zh-CN" w:bidi="ar-SA"/>
    </w:rPr>
  </w:style>
  <w:style w:type="paragraph" w:customStyle="1" w:styleId="30">
    <w:name w:val="TOC Heading"/>
    <w:basedOn w:val="2"/>
    <w:next w:val="1"/>
    <w:unhideWhenUsed/>
    <w:qFormat/>
    <w:uiPriority w:val="39"/>
    <w:pPr>
      <w:spacing w:before="480" w:after="0" w:line="276" w:lineRule="auto"/>
      <w:outlineLvl w:val="9"/>
    </w:pPr>
    <w:rPr>
      <w:rFonts w:asciiTheme="majorHAnsi" w:hAnsiTheme="majorHAnsi" w:eastAsiaTheme="majorEastAsia" w:cstheme="majorBidi"/>
      <w:bCs/>
      <w:color w:val="366091" w:themeColor="accent1" w:themeShade="BF"/>
      <w:kern w:val="0"/>
      <w:sz w:val="28"/>
      <w:szCs w:val="28"/>
    </w:rPr>
  </w:style>
  <w:style w:type="paragraph" w:customStyle="1" w:styleId="31">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84761-013B-B744-9C09-6F3CD5F7D91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61</Words>
  <Characters>65</Characters>
  <Lines>130</Lines>
  <Paragraphs>36</Paragraphs>
  <TotalTime>3</TotalTime>
  <ScaleCrop>false</ScaleCrop>
  <LinksUpToDate>false</LinksUpToDate>
  <CharactersWithSpaces>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2026-10-21T13:32:00Z</dcterms:created>
  <dc:creator>Administrator</dc:creator>
  <cp:lastModifiedBy>招一万个人</cp:lastModifiedBy>
  <dcterms:modified xsi:type="dcterms:W3CDTF">2026-10-23T07:46:47Z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eyJoZGlkIjoiNGJiNTE2Yjk3NGViYmMzZDAxOThkNjI5ZDIxMGMyZmYiLCJ1c2VySWQiOiI3MzAzNzk3MTIifQ==</vt:lpwstr>
  </property>
  <property fmtid="{D5CDD505-2E9C-101B-9397-08002B2CF9AE}" pid="3" name="KSOProductBuildVer">
    <vt:lpwstr>2052-12.1.0.29161</vt:lpwstr>
  </property>
  <property fmtid="{D5CDD505-2E9C-101B-9397-08002B2CF9AE}" pid="4" name="ICV">
    <vt:lpwstr>E056DF1D23814566A3955AE600846A54_13</vt:lpwstr>
  </property>
</Properties>
</file>