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82DAD">
      <w:pPr>
        <w:pStyle w:val="3"/>
        <w:rPr>
          <w:rFonts w:hint="default"/>
          <w:lang w:eastAsia="zh-CN"/>
        </w:rPr>
      </w:pPr>
    </w:p>
    <w:tbl>
      <w:tblPr>
        <w:tblStyle w:val="14"/>
        <w:tblW w:w="146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8"/>
        <w:gridCol w:w="670"/>
        <w:gridCol w:w="1467"/>
        <w:gridCol w:w="645"/>
        <w:gridCol w:w="784"/>
        <w:gridCol w:w="658"/>
        <w:gridCol w:w="2216"/>
        <w:gridCol w:w="3279"/>
        <w:gridCol w:w="2545"/>
        <w:gridCol w:w="632"/>
        <w:gridCol w:w="620"/>
        <w:gridCol w:w="620"/>
      </w:tblGrid>
      <w:tr w14:paraId="3B8C5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712BA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序号</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616664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公司名称</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244B3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招聘职位</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C43EB5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招聘人数</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43DE50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kern w:val="0"/>
                <w:sz w:val="21"/>
                <w:szCs w:val="21"/>
                <w:highlight w:val="none"/>
                <w:u w:val="none"/>
                <w:lang w:val="en-US" w:eastAsia="zh-CN" w:bidi="ar"/>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年龄</w:t>
            </w:r>
          </w:p>
          <w:p w14:paraId="06CE9A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要求</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44A931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学历要求</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8D814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专业要求</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6E6DEC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岗位职责</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6C4D46D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资格条件</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109732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薪酬福利</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7E01BF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税前薪酬</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220116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bCs/>
                <w:i w:val="0"/>
                <w:iCs w:val="0"/>
                <w:color w:val="000000"/>
                <w:sz w:val="21"/>
                <w:szCs w:val="21"/>
                <w:highlight w:val="none"/>
                <w:u w:val="none"/>
              </w:rPr>
            </w:pPr>
            <w:r>
              <w:rPr>
                <w:rFonts w:hint="default" w:ascii="Times New Roman" w:hAnsi="Times New Roman" w:eastAsia="仿宋_GB2312" w:cs="Times New Roman"/>
                <w:b/>
                <w:bCs/>
                <w:i w:val="0"/>
                <w:iCs w:val="0"/>
                <w:color w:val="000000"/>
                <w:kern w:val="0"/>
                <w:sz w:val="21"/>
                <w:szCs w:val="21"/>
                <w:highlight w:val="none"/>
                <w:u w:val="none"/>
                <w:lang w:val="en-US" w:eastAsia="zh-CN" w:bidi="ar"/>
              </w:rPr>
              <w:t>招聘批次</w:t>
            </w:r>
          </w:p>
        </w:tc>
      </w:tr>
      <w:tr w14:paraId="2E7A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7"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713747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4400A1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宜宾南溪</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产业发展</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集团有限</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责任公司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A3ECD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资本运营部</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融资专员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111698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5350C3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5F0E70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7BDE69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1.本科：工商管理类（1202）、经济学类（0201）、金融学类（0203）相关专业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 硕士研究生：金融学（学硕020204）、金融（专硕 025100）、会计学（学硕120201）、会计（专硕125300）、财务管理（学硕1202Z1)</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7A47874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1.负责流动资金贷款、融资租赁、保理融资等融资业务；</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2.负责项目前期策划，研判行业政策，拟定项目资金筹措方案，具体办理政府专项债、国债、中央预算内资金等对上资金争取，以及银行贷款等市场化融资工作；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3.负责职责范围内的其他相关工作，完成上级交办的其他工作任务 。</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657EC33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熟悉国家金融政策、财经政策和会计、税务法规，熟悉银行结算业务。</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2.放宽条件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具有3年及以上金融机构或县（区）属国有企业一级公司及以上融资工作经历者学历可放宽至非全日制本科。</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DE4F0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115F6F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6-8万元/年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5163BF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52D7E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4"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8728B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349571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宜宾南溪</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产业发展</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集团有限</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责任公司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BB05E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招商引资部</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招商引资专员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6A5FEF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4738B8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10E8AA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35DE94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1.本科：经济学类（0201）、经济与贸易类（0204）、工商管理类（1202）相关专业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7AF1E3E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1.根据公司经营计划和方针，负责实施商业项目策划、推广等各项工作，提升商业项目的影响力；</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2.负责定期进行经营数据分析，掌握租金收取情况，对商户进行培训辅导，不断提升商户经营水平；</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3.负责公司空白市场的开发、梳理、跟踪和商业去化，完成招商工作；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4.负责招商项目落地，完成项目资料整理、方案撰写、客户洽谈等工作；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5.负责职责范围内的其他相关工作，完成上级交办的其他工作任务。</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11E4AC5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①熟悉产业发展、招商引资工作；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②具有2年以上政府部门、产业园区、商务楼宇、行业商协会、行业研究及咨询机构的招商引资工作经历。</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308E7E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1F9874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8-12万元/年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10B875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60C63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6"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6486A1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489B6F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宜宾南溪</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产业发展</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集团有限</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责任公司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674DB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党群工作部</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党建专员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5AD18B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971BD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40501E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7451AFC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1.本科：中国语言文学类（0501）、新闻传播学类（0503）、公共管理类（1204)、法学类(0301）、哲学类（0101）、政治学类（0302）、马克思主义理论类（0305）相关专业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31142AA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1.负责党务全流程工作。落实上级党委各项党建工作部署，做好党建、意识形态、党风廉政、群团联动等相关工作；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2.负责公司文字材料撰写。独立撰写党委会议纪要、述职报告、简报、工作总结、汇报发言稿等各类综合性文稿，保障各类公文规范合规；</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3.负责公司宣传工作。宣传专栏、公众号、宣传栏等宣传载体，挖掘企业党建、经营工作亮点、党员先锋事迹，打造国企特色党建品牌，做好党建对外宣传与上级单位稿件报送工作；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4.其他临时性党务及行政协同工作。</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3CF27BC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①中共正式党员；</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②具有1年及以上党建工作经历。</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2.放宽条件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具有3年及以上党建工作经历者专业不限，学历可放宽至非全日制本科。</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6B0D5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06F3D9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6-8万元/年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33B7BC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3738C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3"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AC955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4</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2F222D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四川长江</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场景汇综合服务有限责任公司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B9047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党群综合部</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工作员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EC586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9A161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744327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nil"/>
            </w:tcBorders>
            <w:noWrap w:val="0"/>
            <w:vAlign w:val="center"/>
          </w:tcPr>
          <w:p w14:paraId="0E30747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1.本科：教育学类（0401）、中国语言文学类（0501）、工商管理类（1202）相关专业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592637D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1.负责宣传贯彻党的路线方针政策，筹备支委会及党内活动，起草支委文件并督查落实；统筹党组织建设、党员教育管理、党费收缴及意识形态工作；组织“三会一课”、精神文明创建；管理工会、共青团工作；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负责公司日常行政事务，筹备总经理办公会及董事会，审查会前资料；统筹收发文、公章及营业执照管理，组织公司综合性会议；管理文书档案与保密工作，建设维护公司网络、信息系统及官网；统筹信访维稳，处理来信来访、12345热线及舆情，协调群体性事件应急处置；负责办公物资采购、公务接待、车辆管理、职工用餐及创文创卫等后勤保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3.负责管理劳动合同、员工档案、考勤休假等。</w:t>
            </w:r>
          </w:p>
        </w:tc>
        <w:tc>
          <w:tcPr>
            <w:tcW w:w="2545" w:type="dxa"/>
            <w:tcBorders>
              <w:top w:val="single" w:color="000000" w:sz="4" w:space="0"/>
              <w:left w:val="nil"/>
              <w:bottom w:val="single" w:color="000000" w:sz="4" w:space="0"/>
              <w:right w:val="single" w:color="000000" w:sz="4" w:space="0"/>
            </w:tcBorders>
            <w:noWrap w:val="0"/>
            <w:vAlign w:val="center"/>
          </w:tcPr>
          <w:p w14:paraId="6C8DFAC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①中共党员（含预备党员）；</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②具有1年及以上党建工作经历。</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③熟悉办公室管理流程。</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50894A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2E78E2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6-10万元/年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3305B1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64303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D5D57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6D9A3D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四川长江</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场景汇综合服务有限责任公司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010CA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资源成果转化运营部副部长</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E053C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53F2AF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38周岁及以下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4E638A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nil"/>
            </w:tcBorders>
            <w:noWrap w:val="0"/>
            <w:vAlign w:val="center"/>
          </w:tcPr>
          <w:p w14:paraId="72D70F5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1.本科：经济学类（0201）、新闻传播学类（0503）、电子信息类（0807）、计算机类（0809）、工商管理类（1202）、设计学类（1305)相关专业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2057BA7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1.主持部门工作，根据公司决策部署制定部门战略规划、年度经营计划并组织实施；</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2.对接产业链上下游企业、政府单位、国资平台、高校院所、科研机构、投融资机构，动态搭建并更新场景资源库；</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3.负责结合各类场景需求研判技术产品适配性，撮合供需对接、技术匹配与商务沟通，促成场景机会向项目转化落地，推动新场景、新技术、新产品试点培育；</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4.参与典型应用场景打造、试点运营与经验总结，提炼可复制、可推广的落地模式，形成案例材料、总结报告与推广方案；</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5.策划并组织场景研讨、项目路演、技术对接、产业交流等各类线下活动，负责活动前期筹备、现场执行、后期复盘全流程工作；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6.跟踪新兴产业和未来产业前沿技术、行业政策与市场动态，分析行业发展趋势，为场景创新、业务拓展提供思路与参考；</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7制定场景综合服务品牌策略与推广计划，统筹媒体合作及市场推广活动；</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8.完成公司交办的其他工作。</w:t>
            </w:r>
          </w:p>
        </w:tc>
        <w:tc>
          <w:tcPr>
            <w:tcW w:w="2545" w:type="dxa"/>
            <w:tcBorders>
              <w:top w:val="single" w:color="000000" w:sz="4" w:space="0"/>
              <w:left w:val="nil"/>
              <w:bottom w:val="single" w:color="000000" w:sz="4" w:space="0"/>
              <w:right w:val="single" w:color="000000" w:sz="4" w:space="0"/>
            </w:tcBorders>
            <w:noWrap w:val="0"/>
            <w:vAlign w:val="center"/>
          </w:tcPr>
          <w:p w14:paraId="5F43D9C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①国企人员：现任或曾任县（区）属国有企业二级公司经营层副职或一级公司中层干部副职2年以上或市属国有企业员工3年以上；</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②机关事业人员：现任机关事业单位副股级及以上职务2年以上；</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③民营企业人员：现任或曾任中大型企业软件和信息技术、商业模式创新与孵化相关部门负责人2年以上；</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④在国有企业或机关事业单位负责过IP与品牌价值变现、技术应用与数据价值提升、商业模式创新与孵化、资源盘活、招商服务、项目包装谋划相关工作1年以上；</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⑤在国有企业或机关事业单位从事资源资产管理、科技、信息、文化体育娱乐、数字经济、金融相关岗位工作2年以上；</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⑥在民营企业从事IP与品牌价值变现、技术应用与数据价值提升、商业模式创新与孵化、资源盘活相关岗位工作3年以上。</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2.放宽条件：满足以上条件3点及以上，不限专业。</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1FF26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463DFA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8-17万元/年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650D30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6E04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2"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02BBA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2975EA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四川长江</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场景汇综合服务有限责任公司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169CC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资源成果转化运营部工作员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620C5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2</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7C0BA7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29E245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212799A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1.本科：经济学类（0201）、新闻传播学类（0503）、计算机类（0809）、土木类（0810）、管理科学与工程类（1201）、工商管理类（1202)、美术学类(1304）、设计学类（1305）相关专业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4745BB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1.场景资源评估，建立并动态维护转化项目台账；</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2.编制场景转化方案、项目建议书及申报材料；</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3.执行品牌推广具体工作，运营自媒体账号，制作宣传物料；</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4.收集市场动态、投融资机构及企业信息，建立合作资源库；</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5.组织洽谈会、推介会等对接活动，做好会务及接待保障；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6.对接新技术、新产品方，协调试验场景资源，跟进试验进度；</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7.跟踪转化项目及试验场景的推进情况，建立进度台账；</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8.收集已落地项目的运营数据，撰写经验总结与复制推广方案；</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9.公司交办的其他工作。</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537B51B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①在国有企业负责过IP与品牌价值变现、技术应用与数据价值提升、商业模式创新与孵化、金融、资源盘活、投融资、招投标、工程管理相关工作1年以上；</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②具备1年以上广告设计、视觉策划、品牌设计等相关工作经历的人员；</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③在民营企业从事IP与品牌价值变现、技术应用与数据价值提升、商业模式创新与孵化、资源盘活、商业运营及品牌招商等相关岗位工作3年以上。</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2.放宽条件：满足以上条件2点及以上，不限专业。</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2B2AA5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0451AB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6-12万元/年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1978FC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7A94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4B087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7</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2D5EC0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四川长江</w:t>
            </w:r>
          </w:p>
          <w:p w14:paraId="5A038F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文旅发展</w:t>
            </w:r>
          </w:p>
          <w:p w14:paraId="7BF9A8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有限责任公司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0FD03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财务部</w:t>
            </w:r>
          </w:p>
          <w:p w14:paraId="6F4BD8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出纳</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682127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D9735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p>
          <w:p w14:paraId="10DEF7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142CD5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3205F35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1.本科：会计学（120203K）、财务管理（120204）、审计学（120207）、金融学类（0203)相关专业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41E3044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1.负责出纳业务及货币资金管理工作；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2.审核各项签批支出业务并按时完成支付工作；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3.及时登记日记账并完成银行对账工作，做到日清月结，账实相符、账账相符、账表相符，账证相符;</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4.认真做好出纳工作档案的保管工作；</w:t>
            </w:r>
          </w:p>
          <w:p w14:paraId="4C962E7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5.做好现金支票、转账支票、企业网银U盾、有价证券等及其他票据的管理和保管工作；</w:t>
            </w:r>
          </w:p>
          <w:p w14:paraId="021D69E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6.落实公司货币资金管理暂行办法，正确填制现金或转账支票支付经济业务，对票据规范、手续齐全的原始凭证按规定支付；</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7.严格执行不合规的凭证和领导未签批的拒收或拒支，严禁坐支和白条抵库，业务工作确保时效性；</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8.及时完成其他交办工作事项。</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07FB0CF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①持有初级及以上会计专业技术资格证书；</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②具备1年及以上出纳相关工作经历。</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7936B2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469B54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6-7万元/年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1A7865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7B39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35999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5B71D1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宜宾市南溪区汇雅酒店管理有限公司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0670F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餐饮部</w:t>
            </w:r>
          </w:p>
          <w:p w14:paraId="7F6050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工作员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5253A6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4A7106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1AE278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4F4091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1.本科：工商管理类（1202)、旅游管理类(1209）相关专业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68435F8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1.协助开展餐饮部相关工作；</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2.各经营点位管理，确保各经营点位有序按照合作既定经营业态进行经营；</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3.落实公司交办的各项工作。</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4894586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①熟悉酒店管理流程；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②具有2年及以上酒店管理工作经历。</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303362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5F5C90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5.4-7万元/年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7E8873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5F44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7"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49D544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4D756A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宜宾兴南农业</w:t>
            </w:r>
          </w:p>
          <w:p w14:paraId="0B3F28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发展公司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83B40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项目工程部</w:t>
            </w:r>
          </w:p>
          <w:p w14:paraId="3D3F17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工作员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6CA6F2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6C48E6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73DFDD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7B22570">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1.本科：农业工程类（0823）、建筑类（0828）、管理科学与工程类（1201）、工业工程类（1207）相关专业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19D3EF5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1.项目规划与前期推进。协助部门负责人做好项目立项申报、可行性研究、规划设计等前期工作，参与项目实施方案编制及报批报建手续办理，协调对接设计、勘察、咨询等单位，确保项目前期工作有序推进；</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工程管理与现场监督。负责项目施工全过程的日常协调与进度跟踪，做好工程质量、安全生产及文明施工的监督检查，参与隐蔽工程验收、材料进场验收及分部分项验收等环节，及时协调解决施工中出现的各类问题，做好施工日志及过程资料归档；</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综合协调与内务管理。做好与施工单位、监理单位及公司相关部门的沟通衔接，协助完成工程款拨付申请、合同管理、结算资料整理等工作，负责部门内部文件流转、会议记录、档案管理等综合事务，完成上级交办的其他工作任务。</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6F9BC48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①具有1年及以上县（区）属国有企业三级公司及以上工程项目管理工作经历或3年及以上民营企业项目管理工作经历；</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②持有二级建造师证书。</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646126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00E012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5.4-7万元/年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3C832C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510FB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59E777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4B723C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宜宾耕兴</w:t>
            </w:r>
          </w:p>
          <w:p w14:paraId="2CF8F14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农业发展集团</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有限公司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908E9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种植产业部</w:t>
            </w:r>
          </w:p>
          <w:p w14:paraId="38CC58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工作员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9ECE4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06826E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18B7E5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61F122E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1.本科：植物生产类（0901)、林学类(0905）、农业经济管理类（1203）相关专业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7F95B8B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1.种植规划与生产管理。协助部门负责人制定年度种植计划及生产实施方案，落实各阶段农事安排，做好播种、田间管理、采收等环节的组织协调与过程监督，确保生产任务按时保质完成；</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2.技术指导与质量管控。组织开展种植技术培训与推广，指导一线人员落实标准化种植操作规程，做好病虫害防治、水肥管理及农产品质量安全管控工作，建立完善生产记录档案；</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资源协调与综合事务。统筹协调各种植基地的人力、物资及设备资源，保障生产物资及时供应；做好与公司其他部门及外部合作单位的沟通衔接，负责部门公文流转、合同管理、物资台账登记等内务工作，完成上级领导交办的其他工作任务。</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45D8BD1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①具有1年及以上县（区）属国有企业三级公司及以上农业生产种植管理工作经历或3年及以上民营企业农业生产种植管理工作经历；</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②具备C2（含）以上驾驶资质。</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158F3B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0A4B67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5.4-7万元/年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0F2DF4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0D4A2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9"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09F397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11</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626968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宜宾万耕</w:t>
            </w:r>
          </w:p>
          <w:p w14:paraId="1B6D1E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农产品贸易有限公司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A1CB0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市场运营部</w:t>
            </w:r>
          </w:p>
          <w:p w14:paraId="5E01B8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工作员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4526EA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1498F5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2C60BE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01D2C76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1.本科：经济学类（0201）、金融学类（0203）、经济与贸易类（0204）、工商管理类（1202）、物流管理与工程类（1206）相关专业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29CA20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1.市场开拓与业务拓展。负责目标市场的信息收集与行业动态研判，积极开拓新客户、新渠道、新合作模式，挖掘潜在市场机会，参与商务谈判及合作对接，推动公司各业务板块的市场延伸与增量拓展；</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2.运营统筹与板块协同。统筹协调公司各业务板块的日常运营管理工作，整合内外部资源，推动产品售卖、项目推进及服务交付等环节的协同联动，确保各板块运营售卖业务有序运转、高效衔接；</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售卖推进与综合事务。跟进各业务板块售卖目标的达成情况，协助制定营销策略及售卖方案，配合完成宣传推介材料编制；负责部门公文流转、合同管理及跨部门沟通协调等内务工作，完成上级交办的其他任务。</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7802F5C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①具有1年及以上县（区）属国有企业三级公司及以上市场营销工作经历或3年及以上民营企业市场营销工作经历；</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②具备C2（含）以上驾驶资质。</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384E96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60E828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5.4-7万元/年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368788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77AE8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4"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38A6A3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12</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6B31B8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宜宾南溪</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服务业发展有限责任公司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7AAAA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市场运营部</w:t>
            </w:r>
          </w:p>
          <w:p w14:paraId="73BA49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工作员</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53FECE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529FC8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2FC822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5A5B907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1.本科：经济与贸易类（0204）、中国语言文学类（0501）、外国语言文学类（0502）、新闻传播学类（0503）、计算机类（0809)、工商管理类(1202)相关专业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21DF44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1.制定实施年度市场营销计划，统筹活动提升品牌；</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2.协同内部资源联动，拓展维护重点客户，促进资源转化与业务落地；</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3.审核策划对外宣传文案及新媒体内容，确保信息合规,妥善处理突发事件，维护企业良好形象；</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4.完成领导交办的其他相关工作。</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14BB4AB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具有2年及以上县（区）属国有企业三级公司及以上市场销售、新媒体运营相关工作经历。</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1E2E6D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2DF85E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5.4-7万元/年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50F501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第一批次</w:t>
            </w:r>
          </w:p>
        </w:tc>
      </w:tr>
      <w:tr w14:paraId="02AC2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518" w:type="dxa"/>
            <w:tcBorders>
              <w:top w:val="single" w:color="000000" w:sz="4" w:space="0"/>
              <w:left w:val="single" w:color="000000" w:sz="4" w:space="0"/>
              <w:bottom w:val="single" w:color="000000" w:sz="4" w:space="0"/>
              <w:right w:val="single" w:color="000000" w:sz="4" w:space="0"/>
            </w:tcBorders>
            <w:noWrap w:val="0"/>
            <w:vAlign w:val="center"/>
          </w:tcPr>
          <w:p w14:paraId="17E7EA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13</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721BA3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宜宾市南溪区中和恒昌商贸有限公司</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E0C24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bookmarkStart w:id="0" w:name="_GoBack"/>
            <w:r>
              <w:rPr>
                <w:rFonts w:hint="default" w:ascii="Times New Roman" w:hAnsi="Times New Roman" w:eastAsia="仿宋_GB2312" w:cs="Times New Roman"/>
                <w:i w:val="0"/>
                <w:iCs w:val="0"/>
                <w:color w:val="000000"/>
                <w:kern w:val="0"/>
                <w:sz w:val="21"/>
                <w:szCs w:val="21"/>
                <w:highlight w:val="none"/>
                <w:u w:val="none"/>
                <w:lang w:val="en-US" w:eastAsia="zh-CN" w:bidi="ar"/>
              </w:rPr>
              <w:t>市场运营部</w:t>
            </w:r>
          </w:p>
          <w:p w14:paraId="338E4F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工作员</w:t>
            </w:r>
            <w:bookmarkEnd w:id="0"/>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86EE7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23E478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35周岁及以下</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（截至公告发布之日）</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327A93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全日制本科及以上</w:t>
            </w:r>
          </w:p>
        </w:tc>
        <w:tc>
          <w:tcPr>
            <w:tcW w:w="2216" w:type="dxa"/>
            <w:tcBorders>
              <w:top w:val="single" w:color="000000" w:sz="4" w:space="0"/>
              <w:left w:val="single" w:color="000000" w:sz="4" w:space="0"/>
              <w:bottom w:val="single" w:color="000000" w:sz="4" w:space="0"/>
              <w:right w:val="single" w:color="000000" w:sz="4" w:space="0"/>
            </w:tcBorders>
            <w:noWrap w:val="0"/>
            <w:vAlign w:val="center"/>
          </w:tcPr>
          <w:p w14:paraId="4A9B6BE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1.本科：经济与贸易类(0204)、计算机类(0809）、法学类（0301）、工商管理类（1202)相关专业</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2.研究生不限专业</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4E1986D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1.负责公司各类业务的拓展与维护，对接新老客户，建立稳定的合作渠道；</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2.负责公司各类业务的日常运营与客户服务；</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3.负责业务合同拟定、签订及流程手续完善，跟进业务整体执行进度；</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4.负责市场调研、供应商对接，把控产品质量与成本；</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5.完成领导交办的其他市场运营相关工作。</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0D9EBAE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基本条件</w:t>
            </w:r>
            <w:r>
              <w:rPr>
                <w:rFonts w:hint="default" w:ascii="Times New Roman" w:hAnsi="Times New Roman" w:eastAsia="仿宋_GB2312" w:cs="Times New Roman"/>
                <w:i w:val="0"/>
                <w:iCs w:val="0"/>
                <w:color w:val="000000"/>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000000"/>
                <w:kern w:val="0"/>
                <w:sz w:val="21"/>
                <w:szCs w:val="21"/>
                <w:highlight w:val="none"/>
                <w:u w:val="none"/>
                <w:lang w:val="en-US" w:eastAsia="zh-CN" w:bidi="ar"/>
              </w:rPr>
              <w:t>具有2年及以上市场销售、电商平台运营、市场策划相关工作经历。</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7C6EE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按公司薪酬体系执行</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0FA4E7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5.4-7万元/年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14:paraId="73D009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tc>
      </w:tr>
    </w:tbl>
    <w:p w14:paraId="57E85F77">
      <w:pPr>
        <w:pStyle w:val="3"/>
        <w:rPr>
          <w:rFonts w:hint="default"/>
          <w:lang w:eastAsia="zh-CN"/>
        </w:rPr>
      </w:pPr>
    </w:p>
    <w:sectPr>
      <w:pgSz w:w="16838" w:h="11906" w:orient="landscape"/>
      <w:pgMar w:top="1800" w:right="1440" w:bottom="1800" w:left="144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4226DA"/>
    <w:multiLevelType w:val="multilevel"/>
    <w:tmpl w:val="584226DA"/>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2"/>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7011CC2"/>
    <w:rsid w:val="0753550B"/>
    <w:rsid w:val="07644792"/>
    <w:rsid w:val="09284798"/>
    <w:rsid w:val="0F2B6FD9"/>
    <w:rsid w:val="183C240D"/>
    <w:rsid w:val="1AA24D9F"/>
    <w:rsid w:val="23D71A69"/>
    <w:rsid w:val="28DA2E89"/>
    <w:rsid w:val="2A4254F9"/>
    <w:rsid w:val="2D1F32F4"/>
    <w:rsid w:val="323B4D81"/>
    <w:rsid w:val="34B70380"/>
    <w:rsid w:val="3AE174A3"/>
    <w:rsid w:val="40A95282"/>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Arial" w:hAnsi="Arial" w:eastAsia="微软雅黑" w:cs="Times New Roman"/>
      <w:kern w:val="2"/>
      <w:sz w:val="21"/>
      <w:szCs w:val="24"/>
      <w:lang w:val="en-US" w:eastAsia="zh-CN" w:bidi="ar-SA"/>
    </w:rPr>
  </w:style>
  <w:style w:type="paragraph" w:styleId="4">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5">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6">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7">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8">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9">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10">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11">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2">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6">
    <w:name w:val="Default Paragraph Font"/>
    <w:qFormat/>
    <w:uiPriority w:val="0"/>
    <w:rPr>
      <w:rFonts w:eastAsia="微软雅黑" w:asciiTheme="minorAscii" w:hAnsiTheme="minorAscii"/>
    </w:rPr>
  </w:style>
  <w:style w:type="table" w:default="1" w:styleId="14">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3"/>
    <w:qFormat/>
    <w:uiPriority w:val="0"/>
    <w:pPr>
      <w:keepNext/>
      <w:keepLines/>
      <w:widowControl w:val="0"/>
      <w:numPr>
        <w:ilvl w:val="4"/>
        <w:numId w:val="1"/>
      </w:numPr>
      <w:spacing w:before="280" w:after="156" w:line="377" w:lineRule="auto"/>
      <w:jc w:val="left"/>
      <w:outlineLvl w:val="4"/>
    </w:pPr>
    <w:rPr>
      <w:rFonts w:ascii="Arial" w:hAnsi="Arial" w:eastAsia="黑体" w:cs="Times New Roman"/>
      <w:b/>
      <w:kern w:val="0"/>
      <w:sz w:val="24"/>
      <w:szCs w:val="28"/>
      <w:lang w:val="en-US" w:eastAsia="zh-CN" w:bidi="ar-SA"/>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13">
    <w:name w:val="footer"/>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table" w:styleId="15">
    <w:name w:val="Table Grid"/>
    <w:basedOn w:val="14"/>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0</Words>
  <Characters>0</Characters>
  <Lines>0</Lines>
  <Paragraphs>0</Paragraphs>
  <TotalTime>8</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Administrator</dc:creator>
  <cp:lastModifiedBy>招一万个人</cp:lastModifiedBy>
  <dcterms:modified xsi:type="dcterms:W3CDTF">2026-10-26T07:50:19Z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eyJoZGlkIjoiYjYwZmNlMmQ0MDRjMzIxY2Y0ODY3NzE2ZjcwZDMxZjQiLCJ1c2VySWQiOiIxNDI4MTIyMzQ4In0=</vt:lpwstr>
  </property>
  <property fmtid="{D5CDD505-2E9C-101B-9397-08002B2CF9AE}" pid="6" name="ICV">
    <vt:lpwstr>E8A1EEBED49A4846ADAE5D41BAB47C3D_13</vt:lpwstr>
  </property>
</Properties>
</file>